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80" w:hanging="0"/>
        <w:rPr>
          <w:rFonts w:ascii="Arial" w:hAnsi="Arial" w:eastAsia="Arial" w:cs="Arial"/>
          <w:sz w:val="18"/>
        </w:rPr>
      </w:pPr>
      <w:r>
        <w:rPr/>
        <w:object>
          <v:shape id="ole_rId2" style="width:172.8pt;height:47.6pt" o:ole="">
            <v:imagedata r:id="rId3" o:title=""/>
          </v:shape>
          <o:OLEObject Type="Embed" ProgID="StaticMetafile" ShapeID="ole_rId2" DrawAspect="Content" ObjectID="_1560703144" r:id="rId2"/>
        </w:object>
      </w:r>
      <w:r>
        <w:rPr>
          <w:rFonts w:eastAsia="Arial" w:cs="Arial" w:ascii="Arial" w:hAnsi="Arial"/>
          <w:sz w:val="18"/>
        </w:rPr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17365D"/>
          <w:sz w:val="18"/>
        </w:rPr>
      </w:pPr>
      <w:r>
        <w:rPr>
          <w:rFonts w:eastAsia="Arial" w:cs="Arial" w:ascii="Arial" w:hAnsi="Arial"/>
          <w:b/>
          <w:color w:val="17365D"/>
          <w:sz w:val="18"/>
        </w:rPr>
        <w:t>Secretaria de Cultura / Fundação de Cultura / Secretaria de Turismo, Esportes e Lazer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b/>
          <w:sz w:val="18"/>
          <w:u w:val="single"/>
        </w:rPr>
        <w:t xml:space="preserve">Relação de Categorias e Cachês sem Comprovação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18"/>
        </w:rPr>
        <w:tab/>
        <w:t>Conforme constante na Convocatória para o Ciclo Junino 201</w:t>
      </w:r>
      <w:r>
        <w:rPr>
          <w:rFonts w:eastAsia="Arial" w:cs="Arial" w:ascii="Arial" w:hAnsi="Arial"/>
          <w:sz w:val="18"/>
        </w:rPr>
        <w:t>9</w:t>
      </w:r>
      <w:r>
        <w:rPr>
          <w:rFonts w:eastAsia="Arial" w:cs="Arial" w:ascii="Arial" w:hAnsi="Arial"/>
          <w:sz w:val="18"/>
        </w:rPr>
        <w:t>, ou seja, os casos que não comprovem o reconhecimento artístico ou a justificativa de preço do cachê, os valores a serem pagos serão os exatamente propostos abaixo na tabela, por apresentação: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  <w:t>MUSICA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1.Trio pé de serra</w:t>
        <w:tab/>
        <w:tab/>
        <w:tab/>
        <w:tab/>
        <w:tab/>
        <w:tab/>
        <w:tab/>
        <w:tab/>
        <w:t xml:space="preserve">              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2. Orquestra de Palco</w:t>
        <w:tab/>
        <w:tab/>
        <w:tab/>
        <w:tab/>
        <w:tab/>
        <w:tab/>
        <w:tab/>
        <w:tab/>
        <w:t>R$ 3.600,00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3. Banda</w:t>
        <w:tab/>
        <w:tab/>
        <w:tab/>
        <w:tab/>
        <w:tab/>
        <w:tab/>
        <w:tab/>
        <w:tab/>
        <w:tab/>
        <w:t>R$ 3.600,00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4. Banda de Pífano</w:t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5. Repentista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6. Embolador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10. Violeiro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11. Coquista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12. Ciranda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13. Mazurca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14. Recital poético</w:t>
        <w:tab/>
        <w:tab/>
        <w:tab/>
        <w:tab/>
        <w:tab/>
        <w:tab/>
        <w:tab/>
        <w:tab/>
        <w:t>R$ 1.800,00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15. DJ</w:t>
        <w:tab/>
        <w:tab/>
        <w:tab/>
        <w:tab/>
        <w:tab/>
        <w:tab/>
        <w:tab/>
        <w:tab/>
        <w:tab/>
        <w:tab/>
        <w:t>R$ 1.200,00</w:t>
      </w:r>
    </w:p>
    <w:p>
      <w:pPr>
        <w:pStyle w:val="Normal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  <w:t>GRUPOS DE DANÇA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1. Quadrilha junina</w:t>
        <w:tab/>
        <w:tab/>
        <w:tab/>
        <w:tab/>
        <w:tab/>
        <w:tab/>
        <w:tab/>
        <w:tab/>
        <w:t>R$ 3.000,00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2. Xaxado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3. Dança populares</w:t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4 Quadrilha de bonecos gigantes</w:t>
        <w:tab/>
        <w:tab/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5. Quadrilha de perna de pau</w:t>
        <w:tab/>
        <w:tab/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  <w:t>OUTROS GRUPOS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1. Bacamarteiros</w:t>
        <w:tab/>
        <w:tab/>
        <w:tab/>
        <w:tab/>
        <w:t xml:space="preserve"> </w:t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2. Bumba meu boi</w:t>
        <w:tab/>
        <w:tab/>
        <w:tab/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3. Cavalo marinho</w:t>
        <w:tab/>
      </w:r>
      <w:r>
        <w:rPr>
          <w:rFonts w:eastAsia="Arial" w:cs="Arial" w:ascii="Arial" w:hAnsi="Arial"/>
          <w:color w:val="FF0000"/>
          <w:sz w:val="18"/>
        </w:rPr>
        <w:tab/>
      </w:r>
      <w:r>
        <w:rPr>
          <w:rFonts w:eastAsia="Arial" w:cs="Arial" w:ascii="Arial" w:hAnsi="Arial"/>
          <w:sz w:val="18"/>
        </w:rPr>
        <w:tab/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4. Reisado</w:t>
        <w:tab/>
      </w:r>
      <w:r>
        <w:rPr>
          <w:rFonts w:eastAsia="Arial" w:cs="Arial" w:ascii="Arial" w:hAnsi="Arial"/>
          <w:color w:val="FF0000"/>
          <w:sz w:val="18"/>
        </w:rPr>
        <w:tab/>
      </w:r>
      <w:r>
        <w:rPr>
          <w:rFonts w:eastAsia="Arial" w:cs="Arial" w:ascii="Arial" w:hAnsi="Arial"/>
          <w:sz w:val="18"/>
        </w:rPr>
        <w:tab/>
        <w:tab/>
        <w:tab/>
        <w:tab/>
        <w:tab/>
        <w:tab/>
        <w:tab/>
        <w:t>R$ 2.400,00</w:t>
      </w:r>
    </w:p>
    <w:p>
      <w:pPr>
        <w:pStyle w:val="Normal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5. São Gonçalo</w:t>
        <w:tab/>
        <w:tab/>
        <w:tab/>
        <w:tab/>
        <w:tab/>
        <w:tab/>
        <w:tab/>
        <w:tab/>
        <w:tab/>
        <w:t>R$ 2.400,00</w:t>
      </w:r>
    </w:p>
    <w:p>
      <w:pPr>
        <w:pStyle w:val="Normal"/>
        <w:spacing w:before="0" w:after="200"/>
        <w:jc w:val="both"/>
        <w:rPr/>
      </w:pPr>
      <w:r>
        <w:rPr>
          <w:rFonts w:eastAsia="Arial" w:cs="Arial" w:ascii="Arial" w:hAnsi="Arial"/>
          <w:sz w:val="18"/>
        </w:rPr>
        <w:t>6. Mamulengo</w:t>
        <w:tab/>
        <w:tab/>
        <w:tab/>
        <w:tab/>
        <w:tab/>
        <w:tab/>
        <w:tab/>
        <w:tab/>
        <w:tab/>
        <w:t>R$ 2.400,00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LibreOffice/5.3.6.1$Windows_X86_64 LibreOffice_project/686f202eff87ef707079aeb7f485847613344eb7</Application>
  <Pages>2</Pages>
  <Words>181</Words>
  <Characters>900</Characters>
  <CharactersWithSpaces>1257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2017-04-19T14:49:00Z</dcterms:created>
  <dc:creator>SECULT</dc:creator>
  <dc:description/>
  <dc:language>pt-BR</dc:language>
  <cp:lastModifiedBy/>
  <dcterms:modified xsi:type="dcterms:W3CDTF">2019-04-02T17:28:44Z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