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PF/MF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D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O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REPRESENTANTE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LEGAL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III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  <w:t>DECLARAÇÃO DE GRUPO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u w:val="single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O Sr. (a)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RERESENTANTE)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portador do RG: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/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ORGÃO EXPEDITOR)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 e do CPF nº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é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integrante e representante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da(o)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 xml:space="preserve"> (NOME DA ATRAÇÃO ARTÍSTICA)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,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podendo para isso emitir notas fiscais, negociar cachês, receber e efetuar pagamentos, emitir notas declaratórias, junto à Secretaria de Cultura, Fundação de Cultura da Cidade do Recife e demais Órgãos Competentes, empresas e entidades, enfim todo e qualquer ato que diz respeito à apresentação da mesma.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Recife (PE),  </w:t>
        <w:softHyphen/>
        <w:t>____de ____________ de_______.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1)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1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2)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2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3)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3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4)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4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1</Pages>
  <Words>171</Words>
  <Characters>1024</Characters>
  <CharactersWithSpaces>1243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2018-09-03T19:08:01Z</dcterms:modified>
  <cp:revision>5</cp:revision>
  <dc:subject/>
  <dc:title/>
</cp:coreProperties>
</file>