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FUNDAÇÃO DE CULTURA CIDADE DO RECIFE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4536" w:right="0" w:hanging="0"/>
        <w:jc w:val="both"/>
        <w:rPr/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CONTRATO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Nº_______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2020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DE PRESTAÇÃO DE SERVIÇO, QUE ENTRE SI CELEBRAM, DE UM LADO,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FUNDAÇÃO DE CULTURA CIDADE DO RECIFE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E, DO OUTRO LADO, A EMPRESA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_______________________.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Pelo presente instrumento de Contrato de Prestação de Serviço, de um lado,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inscrita no CNPJ sob o nº 11.508.942/0001-00, com sede à Av. Cais do Apolo, nº 925, 15º andar, Bairro do Recife, CEP ---------nesta cidade, neste ato representado pelo seu Diretor Vice-Presidente, 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Sr. Diego Targino de Moraes Rocha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brasileiro, casado, gestor público, inscrito no CPF/MF sob o nº XXXXXXX, portador da Cédula de Identidade nº XXXXXXX SSP/PE, com endereço profissional à Av. Cais do Apolo, nº 925, 15º andar, Bairro do Recife, nesta cidade e sua Gerente Geral de Administração e Finanças,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Sra. XXXXXXXXXXXXXXXX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brasileiro(a), estado civil, profissão, inscrita no CPF/MF sob o nº XXXXXXXXX, portadora da Cédula de Identidade nº XXXXXX - SDS/PE, com endereço profissional à Av. Cais do Apolo, nº 925, 15º andar, Bairro do Recife, nesta cidade, doravante denominada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CONTRATANTE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e, do outro lado, a empresa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________________________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inscrita no CNPJ sob o n° _____________________, com sede à Rua__________ n° ____, __________, CEP: _____, neste ato representada pelo seu sócio, 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SR______________,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brasileiro, casado, músico, inscrito no CPF/MF sob o n° ___________, bem como RG nº ______ SSP/__, residente e domiciliada a Rua____________, n°____, ______, (Bairro, Cidade – Estado), CEP: , doravante denominada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resolvem celebrar o presente contrato, mediante as cláusulas e condições que se seguem, com observância estrita de suas Cláusulas que, em sucessivo, mútua e reciprocamente outorgam e aceitam, de conformidade com os preceitos de direito público, além dos especificamente previstos na Lei nº 8.666, de 21 de junho de 1993, no que couber, mediante Inexigibilidade de Licitação, vinculado a proposta 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aplicando-se, supletivamente, os princípios da Teoria Geral dos Contratos e as disposições de direito privado.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OBJETO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PRIMEIRA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Constitui objeto do presente Termo a realização de ____ () apresentações artísticas de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(nome do artista)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nos dias (data, local e valor de cachê): ____, todas nesta cidade, por ocasião do “Ciclo Carnavalesco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2020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”, sendo a contratada representante exclusiva da atração em destaque, tudo conforme documentação anexa, proposta da CONTRATADA, Termo de Compromisso e Termo de Inexigibilidade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nº_____/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2020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que integram, independentemente de transcrição, o presente instrumento contratual.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efetivação dos serviços de que trata esta Cláusula dar-se-á no estrito cumprimento do contido na proposta da CONTRATADA, que integra o presente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SEGUNDO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Os acréscimos não previstos na caracterização do objeto contido nesta Cláusula e necessários ao seu fiel cumprimento, só serão efetivados com base em Relatório circunstanciado da Comissão Técnica da CONTRATANTE e mediante prévia e expressa autorização do Diretor Presidente solicitante, sob pena de nulidade, promovendo-se a responsabilidade de quem deu causa.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TERCEIRO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É de integral responsabilidade 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pagamento do artista, banda e todos os integrantes da equipe, respondendo pelas despesas dos encargos trabalhistas, previdenciários e fiscais desses, bem como por todas as obrigações assumidas com os participantes do show.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REGIME DE EXECUÇÃO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SEGUNDA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regime de que trata este instrumento é de execução indireta.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PREÇO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TERCEIRA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valor global deste Contrato é de R$ _________ ( ), a ser pago em parcela única após o evento.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CONTRATADA emitirá a documentação comprobatória, legalmente aceita, referentes aos serviços efetivamente realizados, como condição do pagamento previsto nesta Cláusula.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PRAZO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QUARTA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presente Contrato terá prazo de vigência de 60 (sessenta) dias contados a partir da data de sua assinatura, observadas as exigências do art.57,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 DOTAÇÃO ORÇAMENTÁRIA, CLASSIFICAÇÃO FUNCIONAL PROGRAMÁTICA E CATEGORIA ECONÔMICA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QUINTA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Os recursos alocados para a execução deste Contrato correrão à conta da Dotação Orçamentária nº_________________ – Promoção de Eventos e Festividades Culturais e Folclóricas; Elemento de Despesa nº 33.90.XX - Outros Serviços de Terceiros - Pessoa XXXXX; Fonte de Recursos - Tesouro Municipal.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DOS DIREITOS E DAS OBRIGAÇÕES DAS PARTES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SEXTA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regime jurídico deste Contrato confere à CONTRATANTE as prerrogativas relacionadas no art. 58,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SÉTIMA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Constituem obrigações da CONTRATANTE, além das constantes dos arts. 66 e 67 da Lei nº 8.666/93, a comunicação, através do Serviço de Contabilidade, aos órgãos incumbidos de arrecadação e fiscalização dos tributos municipais, as características e os valores pagos referentes à liquidação da despesa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OITAVA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No que tange à contratação de som e luz, a CONTRATANTE se responsabiliza em realizá-la de acordo com a </w:t>
      </w:r>
      <w:r>
        <w:rPr>
          <w:rFonts w:eastAsia="Arial" w:cs="Arial" w:ascii="Arial" w:hAnsi="Arial"/>
          <w:i/>
          <w:color w:val="000000"/>
          <w:spacing w:val="0"/>
          <w:sz w:val="22"/>
          <w:shd w:fill="FFFFFF" w:val="clear"/>
        </w:rPr>
        <w:t xml:space="preserve">rider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da CONTRATADA.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NONA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São conferidos à CONTRATADA os direitos relacionados no art. 59, parágrafo 2º do art. 79 e art. 109,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Fica devidamente esclarecido que a CONTRATADA se responsabiliza pelas medidas a que está sujeita perante a Ordem dos Músicos do Brasil, estabelecidas na Lei nº 3.857/60.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São de inteira responsabilidade da CONTRATADA quaisquer obrigações devidas ao Escritório Central de Arrecadação e Distribuição – ECAD ou outras instituições relacionadas às apresentações artísticas vinculadas a esta contratação.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PRIMEIRA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CONTRATANTE poderá efetuar gravação ou qualquer tipo de registro da apresentação realizada, para fins de comprovação da execução dos serviços.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TERCEIRA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deverá cumprir fielmente os horários estabelecidos na programação oficial do evento, chegando ao local do show com a antecedência mínima de 30 (trinta) minutos para evitar transtornos em relação aos horários definidos.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QUARTA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não pode realizar quaisquer tipos de propaganda, publicidade ou anúncio durante a sua apresentação.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CONTRATADA não veiculará nenhum tipo de propaganda partidária gratuita e de nenhum tipo de propaganda política vinculada ao objeto deste instrumento, em atendimento às normas, previstas no Calendário Eleitoral e na Lei das Eleições (Lei nº 9.504/97).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QUINTA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não pode transferir a terceiros, a qualquer título, no todo ou em parte, o objeto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SEXTA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fica obrigada a entregar à CONTRATANTE, no dia do evento, os comprovantes de emissão das liberações junto aos órgãos diretamente ligados ao exercício de atividades artístico-musicais – OMB, devidamente liberados na OMB e Sindicato.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DAS ALTERAÇÕES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SÉTIMA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alterações porventura necessárias ao fiel cumprimento do objeto deste Contrato serão efetivadas na forma e condições do art. 65 da Lei nº 8.666/93, formalizadas previamente por Termo Aditivo, que passará a integrar o presente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DAS PENALIDADES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OITAVA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Pela inexecução total ou parcial das obrigações assumidas, a CONTRATADA ficará sujeita às seguintes sanções, sem prejuízo das responsabilidades civil e criminal, assegurada a prévia e ampla defesa: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a)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advertência.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b)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Multa de até 10% (dez por cento) do valor do Contrato pelo descumprimento de qualquer obrigação prevista no Edital ou Contrato;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impedimento de licitar e contratar com a CONTRATANTE, pelo prazo de até 2 (dois) anos, sem prejuízo das demais penalidades cabíveis, na forma do art. 87, III da Lei nº 8.666/1993;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declaração de inidoneidade para licitar ou contratar com a Administração Pública, na forma do art. 87, IV da Lei nº 8.666/1993.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valor da multa deverá ser recolhida pela CONTRATADA, aos cofres da Tesouraria da CONTRATANTE no prazo de 03 (três) dias, a contar do recebimento da notificação da penalidade, sem prejuízo da rescisão por parte da CONTRATANTE;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SEGUNDO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valor da multa, aplicada após o regular processo administrativo, será descontado do pagamento eventualmente devido pela CONTRATANTE ou cobrado judicialmente.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TERCEIRO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sanções previstas nas alíneas “a”, “c” e “d” desta cláusula poderão ser aplicadas cumulativamente ou não, à pena de multa.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QUARTO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sanções previstas nas alíneas “c” e “d” desta cláusula poderão ser aplicadas ao contratado que tenha sofrido condenação definitiva por fraudar recolhimentos de tributos ou demonstrar não possuir idoneidade para contratar com a Administração.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QUINTO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Decorrido o prazo de defesa sem que a CONTRATADA se pronuncie ou se for considerada procedente a multa, esta será notificada a recolher ao erário municipal o valor devido, no prazo de 03 (três) dias úteis, a contar da notificação pela autoridade competente.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Recolhida a multa a que se refere esta Cláusula, poderá a CONTRATADA, querendo, apresentar defesa que sendo provida ser-lhe-á devolvida a quantia no prazo de 05 (cinco) dias úteis, contados do pedido da devolução.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 RESCISÃO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NONA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A inexecução total ou parcial deste Contrato dará ensejo à sua rescisão, observadas as disposições deste Contrato e da Lei nº 8.666/93, notadamente nos arts. 77 a 80, sem prejuízo das penalidades determinadas em Lei e neste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presente instrumento contratual é celebrado mediante Inexigibilidade de Licitação, com base no artigo 25, inciso III, da Lei Federal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DOS DOCUMENTOS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PRIMEIRA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Fazem parte deste Contrato, independentemente de transcrição os seguintes documentos: Termo de Inexigibilidade de Licitação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nº________/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2020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proposta da CONTRATADA, Termo de Compromisso e publicação da Inexigibilidade de Licitação no Diário Oficial do Município.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FORO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SEGUNDA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Fica desde já declarado pelas partes, com base no parágrafo 2º, do art. 55, da Lei nº 8.666/93, o Foro da Comarca do Recife, Capital do Estado de Pernambuco, para dirimir as questões suscitadas na execução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 por estarem de pleno acordo, as partes firmam o presente instrumento em 03 (três) vias de igual teor e forma, e para um único efeito de direito, na presença das testemunhas abaixo, que também o assinam, sendo a seguir registrado em livro próprio da Gerência de Apoio Jurídico da Fundação de Cultura Cidade do Recife, conforme dispõe o art. 60 da Lei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Recife, XX de XXXX de 20XX.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CONTRATANTE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CONTRATANTE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EMPRESA XXXXXX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CONTRATADA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TESTEMUNHAS: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1. _______________________________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CPF/MF Nº: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4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2. _______________________________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CPF/MF Nº: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LibreOffice/5.3.6.1$Windows_X86_64 LibreOffice_project/686f202eff87ef707079aeb7f485847613344eb7</Application>
  <Pages>5</Pages>
  <Words>1639</Words>
  <Characters>9234</Characters>
  <CharactersWithSpaces>10928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2019-09-23T13:13:52Z</dcterms:modified>
  <cp:revision>4</cp:revision>
  <dc:subject/>
  <dc:title/>
</cp:coreProperties>
</file>