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F5" w:rsidRDefault="00D66DF5" w:rsidP="004708DF">
      <w:pPr>
        <w:jc w:val="both"/>
        <w:rPr>
          <w:rFonts w:ascii="Bookman Old Style" w:hAnsi="Bookman Old Style"/>
          <w:b/>
        </w:rPr>
      </w:pPr>
    </w:p>
    <w:p w:rsidR="004708DF" w:rsidRPr="00854BCC" w:rsidRDefault="004708DF" w:rsidP="004708DF">
      <w:pPr>
        <w:jc w:val="both"/>
        <w:rPr>
          <w:rFonts w:ascii="Bookman Old Style" w:hAnsi="Bookman Old Style"/>
          <w:b/>
        </w:rPr>
      </w:pPr>
      <w:r w:rsidRPr="00854BCC">
        <w:rPr>
          <w:rFonts w:ascii="Bookman Old Style" w:hAnsi="Bookman Old Style"/>
          <w:b/>
        </w:rPr>
        <w:t>FUNDAÇÃO DE CULTURA CIDADE DO RECIFE</w:t>
      </w:r>
    </w:p>
    <w:p w:rsidR="004708DF" w:rsidRPr="00854BCC" w:rsidRDefault="004708DF" w:rsidP="004708DF">
      <w:pPr>
        <w:jc w:val="both"/>
        <w:rPr>
          <w:rFonts w:ascii="Bookman Old Style" w:hAnsi="Bookman Old Style"/>
          <w:b/>
        </w:rPr>
      </w:pPr>
    </w:p>
    <w:p w:rsidR="00825D06" w:rsidRPr="00854BCC" w:rsidRDefault="00825D06" w:rsidP="004708DF">
      <w:pPr>
        <w:jc w:val="both"/>
        <w:rPr>
          <w:rFonts w:ascii="Bookman Old Style" w:hAnsi="Bookman Old Style"/>
          <w:b/>
        </w:rPr>
      </w:pPr>
    </w:p>
    <w:p w:rsidR="004708DF" w:rsidRPr="00854BCC" w:rsidRDefault="004708DF" w:rsidP="004708DF">
      <w:pPr>
        <w:jc w:val="both"/>
        <w:rPr>
          <w:rFonts w:ascii="Bookman Old Style" w:hAnsi="Bookman Old Style"/>
          <w:b/>
        </w:rPr>
      </w:pPr>
      <w:r w:rsidRPr="00854BCC">
        <w:rPr>
          <w:rFonts w:ascii="Bookman Old Style" w:hAnsi="Bookman Old Style"/>
          <w:b/>
        </w:rPr>
        <w:t>EDITAL PROGRAMA MAIS CULTURA</w:t>
      </w:r>
    </w:p>
    <w:p w:rsidR="004708DF" w:rsidRPr="00854BCC" w:rsidRDefault="004708DF" w:rsidP="004708DF">
      <w:pPr>
        <w:jc w:val="both"/>
        <w:rPr>
          <w:rFonts w:ascii="Bookman Old Style" w:hAnsi="Bookman Old Style"/>
          <w:b/>
        </w:rPr>
      </w:pPr>
    </w:p>
    <w:p w:rsidR="00825D06" w:rsidRPr="00854BCC" w:rsidRDefault="00825D06" w:rsidP="004708DF">
      <w:pPr>
        <w:jc w:val="both"/>
        <w:rPr>
          <w:rFonts w:ascii="Bookman Old Style" w:hAnsi="Bookman Old Style"/>
          <w:b/>
        </w:rPr>
      </w:pPr>
    </w:p>
    <w:p w:rsidR="004708DF" w:rsidRPr="00854BCC" w:rsidRDefault="004708DF" w:rsidP="004708DF">
      <w:pPr>
        <w:jc w:val="both"/>
        <w:rPr>
          <w:rFonts w:ascii="Bookman Old Style" w:hAnsi="Bookman Old Style"/>
          <w:b/>
        </w:rPr>
      </w:pPr>
      <w:r w:rsidRPr="00854BCC">
        <w:rPr>
          <w:rFonts w:ascii="Bookman Old Style" w:hAnsi="Bookman Old Style"/>
          <w:b/>
        </w:rPr>
        <w:t>BOLSA DE COMPLEMENTAÇÃO DE RENDA PARA AGENTES DE LEITURA DO RECIFE</w:t>
      </w:r>
    </w:p>
    <w:p w:rsidR="004708DF" w:rsidRPr="00854BCC" w:rsidRDefault="004708DF" w:rsidP="004708DF">
      <w:pPr>
        <w:jc w:val="both"/>
        <w:rPr>
          <w:rFonts w:ascii="Bookman Old Style" w:hAnsi="Bookman Old Style"/>
        </w:rPr>
      </w:pPr>
    </w:p>
    <w:p w:rsidR="00825D06" w:rsidRPr="00854BCC" w:rsidRDefault="00825D06" w:rsidP="004708DF">
      <w:pPr>
        <w:jc w:val="both"/>
        <w:rPr>
          <w:rFonts w:ascii="Bookman Old Style" w:hAnsi="Bookman Old Style"/>
        </w:rPr>
      </w:pPr>
    </w:p>
    <w:p w:rsidR="00825D06" w:rsidRPr="00854BCC" w:rsidRDefault="00825D06" w:rsidP="004708DF">
      <w:pPr>
        <w:jc w:val="both"/>
        <w:rPr>
          <w:rFonts w:ascii="Bookman Old Style" w:hAnsi="Bookman Old Style"/>
        </w:rPr>
      </w:pPr>
    </w:p>
    <w:p w:rsidR="00825D06" w:rsidRPr="00854BCC" w:rsidRDefault="00825D06" w:rsidP="00825D06">
      <w:pPr>
        <w:jc w:val="center"/>
        <w:rPr>
          <w:rFonts w:ascii="Bookman Old Style" w:hAnsi="Bookman Old Style"/>
          <w:b/>
          <w:i/>
          <w:u w:val="single"/>
        </w:rPr>
      </w:pPr>
      <w:r w:rsidRPr="00854BCC">
        <w:rPr>
          <w:rFonts w:ascii="Bookman Old Style" w:hAnsi="Bookman Old Style"/>
          <w:b/>
          <w:i/>
          <w:u w:val="single"/>
        </w:rPr>
        <w:t>DISPOSIÇÕES PRELIMINARES</w:t>
      </w:r>
    </w:p>
    <w:p w:rsidR="00825D06" w:rsidRPr="00854BCC" w:rsidRDefault="00825D06" w:rsidP="004708DF">
      <w:pPr>
        <w:jc w:val="both"/>
        <w:rPr>
          <w:rFonts w:ascii="Bookman Old Style" w:hAnsi="Bookman Old Style"/>
        </w:rPr>
      </w:pPr>
    </w:p>
    <w:p w:rsidR="00825D06" w:rsidRPr="00854BCC" w:rsidRDefault="00825D06"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A Fundação de Cultura Cidade do Recife no uso de suas atribuições e em parceria com o Ministério da Cultura, torna público, para conhecimento dos interessados, o </w:t>
      </w:r>
      <w:r w:rsidR="00FB00C3" w:rsidRPr="00854BCC">
        <w:rPr>
          <w:rFonts w:ascii="Bookman Old Style" w:hAnsi="Bookman Old Style"/>
        </w:rPr>
        <w:t>2º</w:t>
      </w:r>
      <w:r w:rsidRPr="00854BCC">
        <w:rPr>
          <w:rFonts w:ascii="Bookman Old Style" w:hAnsi="Bookman Old Style"/>
        </w:rPr>
        <w:t xml:space="preserve"> Edital que regulamenta o processo de inscrição, seleção e concessão de bolsas de complementação de renda relativas ao Projeto “Agentes de Leitura”, segundo as determinações do Acordo de Cooperação entre a Fundação de Cultura Cidade do Recife e o Ministério da Cultura, por meio do Programa Mais Cultura, instituído pelo Presidente da República sob Decreto Nº 6.226, de </w:t>
      </w:r>
      <w:proofErr w:type="gramStart"/>
      <w:r w:rsidRPr="00854BCC">
        <w:rPr>
          <w:rFonts w:ascii="Bookman Old Style" w:hAnsi="Bookman Old Style"/>
        </w:rPr>
        <w:t>4</w:t>
      </w:r>
      <w:proofErr w:type="gramEnd"/>
      <w:r w:rsidRPr="00854BCC">
        <w:rPr>
          <w:rFonts w:ascii="Bookman Old Style" w:hAnsi="Bookman Old Style"/>
        </w:rPr>
        <w:t xml:space="preserve"> de Outubro de 2007, com os seguintes objetivos: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I - ampliar o acesso aos bens e serviços culturais e meios necessários para a expressão simbólica, promovendo a auto-estima, o sentimento de pertencimento, a cidadania, o </w:t>
      </w:r>
      <w:proofErr w:type="spellStart"/>
      <w:r w:rsidRPr="00854BCC">
        <w:rPr>
          <w:rFonts w:ascii="Bookman Old Style" w:hAnsi="Bookman Old Style"/>
        </w:rPr>
        <w:t>protagonismo</w:t>
      </w:r>
      <w:proofErr w:type="spellEnd"/>
      <w:r w:rsidRPr="00854BCC">
        <w:rPr>
          <w:rFonts w:ascii="Bookman Old Style" w:hAnsi="Bookman Old Style"/>
        </w:rPr>
        <w:t xml:space="preserve"> social e a diversidade cultural;</w:t>
      </w:r>
    </w:p>
    <w:p w:rsidR="00995ABE" w:rsidRPr="00854BCC" w:rsidRDefault="00995ABE"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II - qualificar o ambiente social das cidades e do meio rural, ampliando a oferta de equipamentos e dos meios de acesso à produção e à expressão cultural; e</w:t>
      </w:r>
    </w:p>
    <w:p w:rsidR="00995ABE" w:rsidRPr="00854BCC" w:rsidRDefault="00995ABE"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III - gerar oportunidades de trabalho, emprego e renda para </w:t>
      </w:r>
      <w:proofErr w:type="gramStart"/>
      <w:r w:rsidRPr="00854BCC">
        <w:rPr>
          <w:rFonts w:ascii="Bookman Old Style" w:hAnsi="Bookman Old Style"/>
        </w:rPr>
        <w:t>trabalhadores, micro, pequenas</w:t>
      </w:r>
      <w:proofErr w:type="gramEnd"/>
      <w:r w:rsidRPr="00854BCC">
        <w:rPr>
          <w:rFonts w:ascii="Bookman Old Style" w:hAnsi="Bookman Old Style"/>
        </w:rPr>
        <w:t xml:space="preserve"> e médias empresas e empreendimentos da economia solidária do mercado cultural brasileiro.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Para efeito deste edital compreende-se por:</w:t>
      </w:r>
    </w:p>
    <w:p w:rsidR="004708DF" w:rsidRPr="00854BCC" w:rsidRDefault="004708DF" w:rsidP="004708DF">
      <w:pPr>
        <w:jc w:val="both"/>
        <w:rPr>
          <w:rFonts w:ascii="Bookman Old Style" w:hAnsi="Bookman Old Style"/>
        </w:rPr>
      </w:pPr>
    </w:p>
    <w:p w:rsidR="004708DF" w:rsidRPr="00854BCC" w:rsidRDefault="00995ABE" w:rsidP="004708DF">
      <w:pPr>
        <w:jc w:val="both"/>
        <w:rPr>
          <w:rFonts w:ascii="Bookman Old Style" w:hAnsi="Bookman Old Style"/>
        </w:rPr>
      </w:pPr>
      <w:r w:rsidRPr="00854BCC">
        <w:rPr>
          <w:rFonts w:ascii="Bookman Old Style" w:hAnsi="Bookman Old Style"/>
          <w:b/>
        </w:rPr>
        <w:t>a)</w:t>
      </w:r>
      <w:r w:rsidRPr="00854BCC">
        <w:rPr>
          <w:rFonts w:ascii="Bookman Old Style" w:hAnsi="Bookman Old Style"/>
        </w:rPr>
        <w:t xml:space="preserve"> </w:t>
      </w:r>
      <w:r w:rsidR="004708DF" w:rsidRPr="00854BCC">
        <w:rPr>
          <w:rFonts w:ascii="Bookman Old Style" w:hAnsi="Bookman Old Style"/>
          <w:b/>
        </w:rPr>
        <w:t xml:space="preserve">Coordenação </w:t>
      </w:r>
      <w:proofErr w:type="gramStart"/>
      <w:r w:rsidRPr="00854BCC">
        <w:rPr>
          <w:rFonts w:ascii="Bookman Old Style" w:hAnsi="Bookman Old Style"/>
          <w:b/>
        </w:rPr>
        <w:t>Nacional do P</w:t>
      </w:r>
      <w:r w:rsidR="004708DF" w:rsidRPr="00854BCC">
        <w:rPr>
          <w:rFonts w:ascii="Bookman Old Style" w:hAnsi="Bookman Old Style"/>
          <w:b/>
        </w:rPr>
        <w:t>rojeto Agentes de Leitura</w:t>
      </w:r>
      <w:proofErr w:type="gramEnd"/>
      <w:r w:rsidR="004708DF" w:rsidRPr="00854BCC">
        <w:rPr>
          <w:rFonts w:ascii="Bookman Old Style" w:hAnsi="Bookman Old Style"/>
          <w:b/>
        </w:rPr>
        <w:t>:</w:t>
      </w:r>
      <w:r w:rsidR="004708DF" w:rsidRPr="00854BCC">
        <w:rPr>
          <w:rFonts w:ascii="Bookman Old Style" w:hAnsi="Bookman Old Style"/>
        </w:rPr>
        <w:t xml:space="preserve"> unidade da Diretoria de Livro, Leitura e Literatura – DLLL /Secretaria de Articulação Institucional – SAI/ Ministério da Cultura, responsável pela coordenação geral do projeto, em termos institucionais, pedagógicos, técnicos e de gestão, de forma direta ou descentralizada;</w:t>
      </w:r>
    </w:p>
    <w:p w:rsidR="00995ABE" w:rsidRPr="00854BCC" w:rsidRDefault="00995ABE" w:rsidP="004708DF">
      <w:pPr>
        <w:jc w:val="both"/>
        <w:rPr>
          <w:rFonts w:ascii="Bookman Old Style" w:hAnsi="Bookman Old Style"/>
        </w:rPr>
      </w:pPr>
    </w:p>
    <w:p w:rsidR="004708DF" w:rsidRPr="00854BCC" w:rsidRDefault="00995ABE" w:rsidP="004708DF">
      <w:pPr>
        <w:jc w:val="both"/>
        <w:rPr>
          <w:rFonts w:ascii="Bookman Old Style" w:hAnsi="Bookman Old Style"/>
        </w:rPr>
      </w:pPr>
      <w:r w:rsidRPr="00854BCC">
        <w:rPr>
          <w:rFonts w:ascii="Bookman Old Style" w:hAnsi="Bookman Old Style"/>
          <w:b/>
        </w:rPr>
        <w:t>b)</w:t>
      </w:r>
      <w:r w:rsidRPr="00854BCC">
        <w:rPr>
          <w:rFonts w:ascii="Bookman Old Style" w:hAnsi="Bookman Old Style"/>
        </w:rPr>
        <w:t xml:space="preserve"> </w:t>
      </w:r>
      <w:r w:rsidR="004708DF" w:rsidRPr="00854BCC">
        <w:rPr>
          <w:rFonts w:ascii="Bookman Old Style" w:hAnsi="Bookman Old Style"/>
          <w:b/>
        </w:rPr>
        <w:t xml:space="preserve">Coordenação </w:t>
      </w:r>
      <w:proofErr w:type="gramStart"/>
      <w:r w:rsidR="004708DF" w:rsidRPr="00854BCC">
        <w:rPr>
          <w:rFonts w:ascii="Bookman Old Style" w:hAnsi="Bookman Old Style"/>
          <w:b/>
        </w:rPr>
        <w:t>municipal do projeto Agentes de Leitura</w:t>
      </w:r>
      <w:proofErr w:type="gramEnd"/>
      <w:r w:rsidR="004708DF" w:rsidRPr="00854BCC">
        <w:rPr>
          <w:rFonts w:ascii="Bookman Old Style" w:hAnsi="Bookman Old Style"/>
          <w:b/>
        </w:rPr>
        <w:t>:</w:t>
      </w:r>
      <w:r w:rsidR="004708DF" w:rsidRPr="00854BCC">
        <w:rPr>
          <w:rFonts w:ascii="Bookman Old Style" w:hAnsi="Bookman Old Style"/>
        </w:rPr>
        <w:t xml:space="preserve"> equipe composta por técnicos da Fundação de Cultura Cidade do Recife, Secretaria de Cultura do Recife e outras secretarias e entidades </w:t>
      </w:r>
      <w:r w:rsidR="004708DF" w:rsidRPr="00854BCC">
        <w:rPr>
          <w:rFonts w:ascii="Bookman Old Style" w:hAnsi="Bookman Old Style"/>
        </w:rPr>
        <w:lastRenderedPageBreak/>
        <w:t xml:space="preserve">(universidades, ONGs, </w:t>
      </w:r>
      <w:proofErr w:type="spellStart"/>
      <w:r w:rsidR="004708DF" w:rsidRPr="00854BCC">
        <w:rPr>
          <w:rFonts w:ascii="Bookman Old Style" w:hAnsi="Bookman Old Style"/>
        </w:rPr>
        <w:t>etc</w:t>
      </w:r>
      <w:proofErr w:type="spellEnd"/>
      <w:r w:rsidR="004708DF" w:rsidRPr="00854BCC">
        <w:rPr>
          <w:rFonts w:ascii="Bookman Old Style" w:hAnsi="Bookman Old Style"/>
        </w:rPr>
        <w:t>), que procederá a execução Municipal do projeto, em termos institucionais, técnicos e de gestão de forma direta ou descentralizada;</w:t>
      </w:r>
    </w:p>
    <w:p w:rsidR="00995ABE" w:rsidRPr="00854BCC" w:rsidRDefault="00995ABE" w:rsidP="004708DF">
      <w:pPr>
        <w:jc w:val="both"/>
        <w:rPr>
          <w:rFonts w:ascii="Bookman Old Style" w:hAnsi="Bookman Old Style"/>
        </w:rPr>
      </w:pPr>
    </w:p>
    <w:p w:rsidR="004708DF" w:rsidRPr="00854BCC" w:rsidRDefault="00995ABE" w:rsidP="004708DF">
      <w:pPr>
        <w:jc w:val="both"/>
        <w:rPr>
          <w:rFonts w:ascii="Bookman Old Style" w:hAnsi="Bookman Old Style"/>
        </w:rPr>
      </w:pPr>
      <w:r w:rsidRPr="00854BCC">
        <w:rPr>
          <w:rFonts w:ascii="Bookman Old Style" w:hAnsi="Bookman Old Style"/>
          <w:b/>
        </w:rPr>
        <w:t xml:space="preserve">c) </w:t>
      </w:r>
      <w:r w:rsidR="004708DF" w:rsidRPr="00854BCC">
        <w:rPr>
          <w:rFonts w:ascii="Bookman Old Style" w:hAnsi="Bookman Old Style"/>
          <w:b/>
        </w:rPr>
        <w:t>Comissão de Avaliação Técnica:</w:t>
      </w:r>
      <w:r w:rsidR="004708DF" w:rsidRPr="00854BCC">
        <w:rPr>
          <w:rFonts w:ascii="Bookman Old Style" w:hAnsi="Bookman Old Style"/>
        </w:rPr>
        <w:t xml:space="preserve"> Comissão formada por técnicos da Fundação de Cultura Cidade do Recife, da Secretaria de Cultura do Recife e outras secretarias e entidades (universidades, ONGs, </w:t>
      </w:r>
      <w:proofErr w:type="spellStart"/>
      <w:r w:rsidR="004708DF" w:rsidRPr="00854BCC">
        <w:rPr>
          <w:rFonts w:ascii="Bookman Old Style" w:hAnsi="Bookman Old Style"/>
        </w:rPr>
        <w:t>etc</w:t>
      </w:r>
      <w:proofErr w:type="spellEnd"/>
      <w:r w:rsidR="004708DF" w:rsidRPr="00854BCC">
        <w:rPr>
          <w:rFonts w:ascii="Bookman Old Style" w:hAnsi="Bookman Old Style"/>
        </w:rPr>
        <w:t xml:space="preserve">) responsáveis pela </w:t>
      </w:r>
      <w:proofErr w:type="gramStart"/>
      <w:r w:rsidR="004708DF" w:rsidRPr="00854BCC">
        <w:rPr>
          <w:rFonts w:ascii="Bookman Old Style" w:hAnsi="Bookman Old Style"/>
        </w:rPr>
        <w:t>implementação</w:t>
      </w:r>
      <w:proofErr w:type="gramEnd"/>
      <w:r w:rsidR="004708DF" w:rsidRPr="00854BCC">
        <w:rPr>
          <w:rFonts w:ascii="Bookman Old Style" w:hAnsi="Bookman Old Style"/>
        </w:rPr>
        <w:t xml:space="preserve"> do processo de seleção dos Agentes de Leitura no Município do Recife;</w:t>
      </w:r>
    </w:p>
    <w:p w:rsidR="00995ABE" w:rsidRPr="00854BCC" w:rsidRDefault="00995ABE" w:rsidP="004708DF">
      <w:pPr>
        <w:jc w:val="both"/>
        <w:rPr>
          <w:rFonts w:ascii="Bookman Old Style" w:hAnsi="Bookman Old Style"/>
        </w:rPr>
      </w:pPr>
    </w:p>
    <w:p w:rsidR="004708DF" w:rsidRPr="00854BCC" w:rsidRDefault="00995ABE" w:rsidP="004708DF">
      <w:pPr>
        <w:jc w:val="both"/>
        <w:rPr>
          <w:rFonts w:ascii="Bookman Old Style" w:hAnsi="Bookman Old Style"/>
        </w:rPr>
      </w:pPr>
      <w:r w:rsidRPr="00854BCC">
        <w:rPr>
          <w:rFonts w:ascii="Bookman Old Style" w:hAnsi="Bookman Old Style"/>
          <w:b/>
        </w:rPr>
        <w:t xml:space="preserve">d) </w:t>
      </w:r>
      <w:r w:rsidR="004708DF" w:rsidRPr="00854BCC">
        <w:rPr>
          <w:rFonts w:ascii="Bookman Old Style" w:hAnsi="Bookman Old Style"/>
          <w:b/>
        </w:rPr>
        <w:t>Comitê de Acompanhamento e Gestão do Programa Mais Cultura:</w:t>
      </w:r>
      <w:r w:rsidR="004708DF" w:rsidRPr="00854BCC">
        <w:rPr>
          <w:rFonts w:ascii="Bookman Old Style" w:hAnsi="Bookman Old Style"/>
        </w:rPr>
        <w:t xml:space="preserve"> unidade instituída pelo Acordo de Cooperação do Programa Mais Cultura, firmado entre o Ministério da Cultura e a Fundação de Cultura Cidade do Recife, responsável pela execução e acompanhamento das ações do Programa Mais Cultura no Município.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1. DO OBJETO: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1.1. Constitui objeto deste Edital a concessão de </w:t>
      </w:r>
      <w:r w:rsidR="00F042AA" w:rsidRPr="00854BCC">
        <w:rPr>
          <w:rFonts w:ascii="Bookman Old Style" w:hAnsi="Bookman Old Style"/>
        </w:rPr>
        <w:t>3</w:t>
      </w:r>
      <w:r w:rsidR="00535F18" w:rsidRPr="00854BCC">
        <w:rPr>
          <w:rFonts w:ascii="Bookman Old Style" w:hAnsi="Bookman Old Style"/>
        </w:rPr>
        <w:t xml:space="preserve">0 </w:t>
      </w:r>
      <w:r w:rsidRPr="00854BCC">
        <w:rPr>
          <w:rFonts w:ascii="Bookman Old Style" w:hAnsi="Bookman Old Style"/>
        </w:rPr>
        <w:t>(</w:t>
      </w:r>
      <w:r w:rsidR="00F042AA" w:rsidRPr="00854BCC">
        <w:rPr>
          <w:rFonts w:ascii="Bookman Old Style" w:hAnsi="Bookman Old Style"/>
        </w:rPr>
        <w:t>trinta</w:t>
      </w:r>
      <w:r w:rsidRPr="00854BCC">
        <w:rPr>
          <w:rFonts w:ascii="Bookman Old Style" w:hAnsi="Bookman Old Style"/>
        </w:rPr>
        <w:t>) bolsas de complementação de renda, no valor mensal unitário de R$ 350,00 (trezentos e cinqüenta</w:t>
      </w:r>
      <w:r w:rsidR="00995ABE" w:rsidRPr="00854BCC">
        <w:rPr>
          <w:rFonts w:ascii="Bookman Old Style" w:hAnsi="Bookman Old Style"/>
        </w:rPr>
        <w:t xml:space="preserve"> </w:t>
      </w:r>
      <w:r w:rsidRPr="00854BCC">
        <w:rPr>
          <w:rFonts w:ascii="Bookman Old Style" w:hAnsi="Bookman Old Style"/>
        </w:rPr>
        <w:t>reais), para jovens e adultos, entre 18 e 29 anos, com habilidades para a ação e difusão cultural que atuarão no âmbito de suas comunidades como Agentes de Leitura a fim de colaborar com o desenvolvimento humano através do acesso aos bens e serviços culturais em municípios e comunidades do Município do Recife identificados segundo critérios de baixo Índice de Desenvolvimento Humano (IDH), definido pela UNESCO, de baixo Índice de Desenvolvimento da Educação Básica (IDEB), definido pelo Ministério da Educação, numa ação integrada com os Programas Territórios da Cidadania, Programa Nacional de Segurança Pública com Cidadania (PRONASCI), Programa Mais Educação, Programa Bolsa Família, Programa Nacional de Inclusão de Jovens (</w:t>
      </w:r>
      <w:proofErr w:type="spellStart"/>
      <w:proofErr w:type="gramStart"/>
      <w:r w:rsidRPr="00854BCC">
        <w:rPr>
          <w:rFonts w:ascii="Bookman Old Style" w:hAnsi="Bookman Old Style"/>
        </w:rPr>
        <w:t>ProJovem</w:t>
      </w:r>
      <w:proofErr w:type="spellEnd"/>
      <w:proofErr w:type="gramEnd"/>
      <w:r w:rsidRPr="00854BCC">
        <w:rPr>
          <w:rFonts w:ascii="Bookman Old Style" w:hAnsi="Bookman Old Style"/>
        </w:rPr>
        <w:t>) e com outras ações do Governo Federal;</w:t>
      </w:r>
    </w:p>
    <w:p w:rsidR="00535F18" w:rsidRPr="00854BCC" w:rsidRDefault="00535F18" w:rsidP="004708DF">
      <w:pPr>
        <w:jc w:val="both"/>
        <w:rPr>
          <w:rFonts w:ascii="Bookman Old Style" w:hAnsi="Bookman Old Style"/>
          <w:highlight w:val="yellow"/>
        </w:rPr>
      </w:pPr>
    </w:p>
    <w:p w:rsidR="00535F18" w:rsidRPr="00854BCC" w:rsidRDefault="00535F18" w:rsidP="00535F18">
      <w:pPr>
        <w:ind w:left="1440"/>
        <w:jc w:val="both"/>
        <w:rPr>
          <w:rFonts w:ascii="Bookman Old Style" w:hAnsi="Bookman Old Style"/>
        </w:rPr>
      </w:pPr>
      <w:r w:rsidRPr="00854BCC">
        <w:rPr>
          <w:rFonts w:ascii="Bookman Old Style" w:hAnsi="Bookman Old Style"/>
        </w:rPr>
        <w:t>1.1.2. Após o preenchimento das vagas indicadas no quadro constante do QUADRO DE BAIRROS E VAGAS POR RPA, os candidatos aprovados poderão ser nomeados para o preenchimento das vagas que vierem a ocorrer dentro do prazo de validade do concurso.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1.2. As bolsas integrantes do presente Edital são destinadas, prioritariamente, a pessoas físicas que estejam enquadradas, abaixo da linha de pobreza comprovando-se tal situação mediante a apresentação do Registro no Cadastro Único do Governo Federal (Número de Identificador Social – NIS) do Programa Bolsa Família;</w:t>
      </w:r>
    </w:p>
    <w:p w:rsidR="004708DF" w:rsidRPr="00854BCC" w:rsidRDefault="004708DF" w:rsidP="004708DF">
      <w:pPr>
        <w:jc w:val="both"/>
        <w:rPr>
          <w:rFonts w:ascii="Bookman Old Style" w:hAnsi="Bookman Old Style"/>
        </w:rPr>
      </w:pPr>
    </w:p>
    <w:p w:rsidR="004708DF" w:rsidRPr="00854BCC" w:rsidRDefault="004708DF" w:rsidP="004708DF">
      <w:pPr>
        <w:ind w:left="1440"/>
        <w:jc w:val="both"/>
        <w:rPr>
          <w:rFonts w:ascii="Bookman Old Style" w:hAnsi="Bookman Old Style"/>
        </w:rPr>
      </w:pPr>
      <w:r w:rsidRPr="00854BCC">
        <w:rPr>
          <w:rFonts w:ascii="Bookman Old Style" w:hAnsi="Bookman Old Style"/>
        </w:rPr>
        <w:t>1.2.1. O Número de Identificador Social – NIS deverá conter a identificação e documentação do candidato;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lastRenderedPageBreak/>
        <w:t>1.3. As bolsas integrantes do presente Edital se dividem em 02 (duas) categorias, cujos quantitativos e atribuições serão os seguintes: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a) Bolsa Agente de Leitura de Campo – </w:t>
      </w:r>
      <w:r w:rsidR="00F042AA" w:rsidRPr="00854BCC">
        <w:rPr>
          <w:rFonts w:ascii="Bookman Old Style" w:hAnsi="Bookman Old Style"/>
        </w:rPr>
        <w:t>24</w:t>
      </w:r>
      <w:r w:rsidRPr="00854BCC">
        <w:rPr>
          <w:rFonts w:ascii="Bookman Old Style" w:hAnsi="Bookman Old Style"/>
        </w:rPr>
        <w:t xml:space="preserve"> (</w:t>
      </w:r>
      <w:r w:rsidR="00F042AA" w:rsidRPr="00854BCC">
        <w:rPr>
          <w:rFonts w:ascii="Bookman Old Style" w:hAnsi="Bookman Old Style"/>
        </w:rPr>
        <w:t>vinte e quatro</w:t>
      </w:r>
      <w:r w:rsidRPr="00854BCC">
        <w:rPr>
          <w:rFonts w:ascii="Bookman Old Style" w:hAnsi="Bookman Old Style"/>
        </w:rPr>
        <w:t>) bolsas destinadas aos Agentes de Leitura selecionados que atuarão como mediadores culturais, nos termos deste Edital, nos Pontos de Leitura, bibliotecas municipais e juntos à, no mínimo, 25 (vinte e cinco) famílias;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b) Bolsa Agente de Leitura Articulador– 06 (seis) bolsas destinadas aos Articuladores selecionados que contribuirão com a gestão, articulação, acompanhamento sistemático e avaliação dos Agentes de Leitura, participando da gestão com os representantes municipais do Projeto, nos termos deste Edital, sendo-lhe atribuída a atuação junto às famílias assistidas pelos Agentes de Leitura;</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2. DOS RECURSOS FINANCEIROS: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2.1 O valor total do presente Edital é de R$ </w:t>
      </w:r>
      <w:r w:rsidR="00F042AA" w:rsidRPr="00854BCC">
        <w:rPr>
          <w:rFonts w:ascii="Bookman Old Style" w:hAnsi="Bookman Old Style"/>
        </w:rPr>
        <w:t>38.500,00</w:t>
      </w:r>
      <w:r w:rsidRPr="00854BCC">
        <w:rPr>
          <w:rFonts w:ascii="Bookman Old Style" w:hAnsi="Bookman Old Style"/>
        </w:rPr>
        <w:t xml:space="preserve"> (</w:t>
      </w:r>
      <w:proofErr w:type="gramStart"/>
      <w:r w:rsidR="00F042AA" w:rsidRPr="00854BCC">
        <w:rPr>
          <w:rFonts w:ascii="Bookman Old Style" w:hAnsi="Bookman Old Style"/>
        </w:rPr>
        <w:t>trinta e oito mil, quinhentos</w:t>
      </w:r>
      <w:proofErr w:type="gramEnd"/>
      <w:r w:rsidR="00F042AA" w:rsidRPr="00854BCC">
        <w:rPr>
          <w:rFonts w:ascii="Bookman Old Style" w:hAnsi="Bookman Old Style"/>
        </w:rPr>
        <w:t xml:space="preserve"> reais</w:t>
      </w:r>
      <w:r w:rsidRPr="00854BCC">
        <w:rPr>
          <w:rFonts w:ascii="Bookman Old Style" w:hAnsi="Bookman Old Style"/>
        </w:rPr>
        <w:t>)</w:t>
      </w:r>
    </w:p>
    <w:p w:rsidR="004708DF" w:rsidRPr="00854BCC" w:rsidRDefault="004708DF" w:rsidP="004708DF">
      <w:pPr>
        <w:jc w:val="both"/>
        <w:rPr>
          <w:rFonts w:ascii="Bookman Old Style" w:hAnsi="Bookman Old Style"/>
        </w:rPr>
      </w:pPr>
    </w:p>
    <w:p w:rsidR="004708DF" w:rsidRPr="00854BCC" w:rsidRDefault="004708DF" w:rsidP="004708DF">
      <w:pPr>
        <w:ind w:left="1440"/>
        <w:jc w:val="both"/>
        <w:rPr>
          <w:rFonts w:ascii="Bookman Old Style" w:hAnsi="Bookman Old Style"/>
        </w:rPr>
      </w:pPr>
      <w:r w:rsidRPr="00854BCC">
        <w:rPr>
          <w:rFonts w:ascii="Bookman Old Style" w:hAnsi="Bookman Old Style"/>
        </w:rPr>
        <w:t>2.1.2 – Os recursos para execução deste projeto correrão à Dotação Orçamentária nº 6201.13.392.1.211.2.304 – Promoção de Ações Culturais. Elemento de Despesa – 33.90.39 – Outros Serviços Terceiro – Pessoa Jurídica. Fonte de Recursos: 242.</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2.2. - Os candidatos selecionados neste edital receberão auxílio mensal através de Bolsa de complementação de renda, no valor de R$ 350.00 (trezentos e cinqüenta reais) por mês, durante 1</w:t>
      </w:r>
      <w:r w:rsidR="00F042AA" w:rsidRPr="00854BCC">
        <w:rPr>
          <w:rFonts w:ascii="Bookman Old Style" w:hAnsi="Bookman Old Style"/>
        </w:rPr>
        <w:t>1</w:t>
      </w:r>
      <w:r w:rsidRPr="00854BCC">
        <w:rPr>
          <w:rFonts w:ascii="Bookman Old Style" w:hAnsi="Bookman Old Style"/>
        </w:rPr>
        <w:t xml:space="preserve"> (</w:t>
      </w:r>
      <w:r w:rsidR="00F042AA" w:rsidRPr="00854BCC">
        <w:rPr>
          <w:rFonts w:ascii="Bookman Old Style" w:hAnsi="Bookman Old Style"/>
        </w:rPr>
        <w:t>onze</w:t>
      </w:r>
      <w:r w:rsidRPr="00854BCC">
        <w:rPr>
          <w:rFonts w:ascii="Bookman Old Style" w:hAnsi="Bookman Old Style"/>
        </w:rPr>
        <w:t>) meses;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2.2.1. A Fundação de Cultura Cidade do Recife em conformidade com o Programa Mais Cultura,</w:t>
      </w:r>
      <w:r w:rsidR="00995ABE" w:rsidRPr="00854BCC">
        <w:rPr>
          <w:rFonts w:ascii="Bookman Old Style" w:hAnsi="Bookman Old Style"/>
        </w:rPr>
        <w:t xml:space="preserve"> s</w:t>
      </w:r>
      <w:r w:rsidRPr="00854BCC">
        <w:rPr>
          <w:rFonts w:ascii="Bookman Old Style" w:hAnsi="Bookman Old Style"/>
        </w:rPr>
        <w:t>erá responsável pela contratação de agente financeiro para o pagamento da bolsa, orientando o procedimento a ser seguido para abertura da conta bancária relativa ao presente Edital, diligenciando a emissão dos respectivos cartões bancários e os respectivos depósitos mensais;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2.2.2. Não estão computados no valor mensal da bolsa de complementação de renda, taxas de manutenção de conta bancária;</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3. DAS INSCRIÇÕES:</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3.1. Poderão inscrever-se no presente Edital pessoas físicas, civilmente capazes, que possuam residência física nas comunidades ou bairros da cidade do Recife que compõem o território definido pela Fundação de Cultura Cidade do Recife, em consonância com a territorialidade do Programa Mais Cultura do Ministério da Cultura;</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lastRenderedPageBreak/>
        <w:t>3.2. Só poderão concorrer neste edital, pessoas físicas que atendam as disposições aqui estabelecidas e que, comprovadamente, residam nos seguintes bairros, conforme tabela abaixo:</w:t>
      </w:r>
    </w:p>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3.3. Os candidatos interessados em concorrer às bolsas oferecidas neste Edital deverão se inscrever, gratuitamente, no período de </w:t>
      </w:r>
      <w:r w:rsidR="007C5F7C" w:rsidRPr="00C33CBF">
        <w:rPr>
          <w:rFonts w:ascii="Bookman Old Style" w:hAnsi="Bookman Old Style"/>
        </w:rPr>
        <w:t>09</w:t>
      </w:r>
      <w:r w:rsidRPr="00C33CBF">
        <w:rPr>
          <w:rFonts w:ascii="Bookman Old Style" w:hAnsi="Bookman Old Style"/>
        </w:rPr>
        <w:t xml:space="preserve"> de </w:t>
      </w:r>
      <w:r w:rsidR="00F042AA" w:rsidRPr="00C33CBF">
        <w:rPr>
          <w:rFonts w:ascii="Bookman Old Style" w:hAnsi="Bookman Old Style"/>
        </w:rPr>
        <w:t>ju</w:t>
      </w:r>
      <w:r w:rsidR="007C5F7C" w:rsidRPr="00C33CBF">
        <w:rPr>
          <w:rFonts w:ascii="Bookman Old Style" w:hAnsi="Bookman Old Style"/>
        </w:rPr>
        <w:t>l</w:t>
      </w:r>
      <w:r w:rsidR="00F042AA" w:rsidRPr="00C33CBF">
        <w:rPr>
          <w:rFonts w:ascii="Bookman Old Style" w:hAnsi="Bookman Old Style"/>
        </w:rPr>
        <w:t>ho</w:t>
      </w:r>
      <w:r w:rsidRPr="00C33CBF">
        <w:rPr>
          <w:rFonts w:ascii="Bookman Old Style" w:hAnsi="Bookman Old Style"/>
        </w:rPr>
        <w:t xml:space="preserve"> de </w:t>
      </w:r>
      <w:smartTag w:uri="urn:schemas-microsoft-com:office:smarttags" w:element="metricconverter">
        <w:smartTagPr>
          <w:attr w:name="ProductID" w:val="2012 a"/>
        </w:smartTagPr>
        <w:r w:rsidRPr="00C33CBF">
          <w:rPr>
            <w:rFonts w:ascii="Bookman Old Style" w:hAnsi="Bookman Old Style"/>
          </w:rPr>
          <w:t>201</w:t>
        </w:r>
        <w:r w:rsidR="00F042AA" w:rsidRPr="00C33CBF">
          <w:rPr>
            <w:rFonts w:ascii="Bookman Old Style" w:hAnsi="Bookman Old Style"/>
          </w:rPr>
          <w:t>2</w:t>
        </w:r>
        <w:r w:rsidRPr="00C33CBF">
          <w:rPr>
            <w:rFonts w:ascii="Bookman Old Style" w:hAnsi="Bookman Old Style"/>
          </w:rPr>
          <w:t xml:space="preserve"> a</w:t>
        </w:r>
      </w:smartTag>
      <w:r w:rsidRPr="00C33CBF">
        <w:rPr>
          <w:rFonts w:ascii="Bookman Old Style" w:hAnsi="Bookman Old Style"/>
        </w:rPr>
        <w:t xml:space="preserve"> </w:t>
      </w:r>
      <w:r w:rsidR="007C5F7C" w:rsidRPr="00C33CBF">
        <w:rPr>
          <w:rFonts w:ascii="Bookman Old Style" w:hAnsi="Bookman Old Style"/>
        </w:rPr>
        <w:t>16</w:t>
      </w:r>
      <w:r w:rsidRPr="00C33CBF">
        <w:rPr>
          <w:rFonts w:ascii="Bookman Old Style" w:hAnsi="Bookman Old Style"/>
        </w:rPr>
        <w:t xml:space="preserve"> de </w:t>
      </w:r>
      <w:r w:rsidR="007C5F7C" w:rsidRPr="00C33CBF">
        <w:rPr>
          <w:rFonts w:ascii="Bookman Old Style" w:hAnsi="Bookman Old Style"/>
        </w:rPr>
        <w:t>agosto</w:t>
      </w:r>
      <w:r w:rsidR="00F042AA" w:rsidRPr="00C33CBF">
        <w:rPr>
          <w:rFonts w:ascii="Bookman Old Style" w:hAnsi="Bookman Old Style"/>
        </w:rPr>
        <w:t xml:space="preserve"> de 2012</w:t>
      </w:r>
      <w:r w:rsidRPr="00C33CBF">
        <w:rPr>
          <w:rFonts w:ascii="Bookman Old Style" w:hAnsi="Bookman Old Style"/>
        </w:rPr>
        <w:t>,</w:t>
      </w:r>
      <w:r w:rsidRPr="00854BCC">
        <w:rPr>
          <w:rFonts w:ascii="Bookman Old Style" w:hAnsi="Bookman Old Style"/>
        </w:rPr>
        <w:t xml:space="preserve"> em formulário próprio disponibilizado no site da Prefeitura da Cidade do Recife (</w:t>
      </w:r>
      <w:hyperlink r:id="rId5" w:history="1">
        <w:r w:rsidR="00F22A70" w:rsidRPr="00854BCC">
          <w:rPr>
            <w:rStyle w:val="Hyperlink"/>
            <w:rFonts w:ascii="Bookman Old Style" w:hAnsi="Bookman Old Style"/>
          </w:rPr>
          <w:t>www.recife.pe.gov.br</w:t>
        </w:r>
      </w:hyperlink>
      <w:r w:rsidRPr="00854BCC">
        <w:rPr>
          <w:rFonts w:ascii="Bookman Old Style" w:hAnsi="Bookman Old Style"/>
        </w:rPr>
        <w:t>)</w:t>
      </w:r>
      <w:r w:rsidR="00F22A70" w:rsidRPr="00854BCC">
        <w:rPr>
          <w:rFonts w:ascii="Bookman Old Style" w:hAnsi="Bookman Old Style"/>
        </w:rPr>
        <w:t>, que deverão ser entregues nas Escolas Municipais constantes no ANEXO II deste edital ou nos endereços abaixo:</w:t>
      </w:r>
    </w:p>
    <w:p w:rsidR="004708DF" w:rsidRPr="00854BCC" w:rsidRDefault="004708DF" w:rsidP="004708DF">
      <w:pPr>
        <w:jc w:val="both"/>
        <w:rPr>
          <w:rFonts w:ascii="Bookman Old Style" w:hAnsi="Bookman Old Style"/>
        </w:rPr>
      </w:pPr>
    </w:p>
    <w:p w:rsidR="00F22A70" w:rsidRPr="00854BCC" w:rsidRDefault="004708DF" w:rsidP="004708DF">
      <w:pPr>
        <w:jc w:val="both"/>
        <w:rPr>
          <w:rFonts w:ascii="Bookman Old Style" w:hAnsi="Bookman Old Style"/>
        </w:rPr>
      </w:pPr>
      <w:r w:rsidRPr="00854BCC">
        <w:rPr>
          <w:rFonts w:ascii="Bookman Old Style" w:hAnsi="Bookman Old Style"/>
        </w:rPr>
        <w:t xml:space="preserve">3.3.1 – </w:t>
      </w:r>
      <w:r w:rsidR="00F22A70" w:rsidRPr="00854BCC">
        <w:rPr>
          <w:rFonts w:ascii="Bookman Old Style" w:hAnsi="Bookman Old Style"/>
        </w:rPr>
        <w:t>Biblioteca Popular de Casa Amarela – Jornalista Alcides Lopes</w:t>
      </w:r>
    </w:p>
    <w:p w:rsidR="004708DF" w:rsidRPr="00854BCC" w:rsidRDefault="004708DF" w:rsidP="004708DF">
      <w:pPr>
        <w:jc w:val="both"/>
        <w:rPr>
          <w:rFonts w:ascii="Bookman Old Style" w:hAnsi="Bookman Old Style"/>
        </w:rPr>
      </w:pPr>
      <w:r w:rsidRPr="00854BCC">
        <w:rPr>
          <w:rFonts w:ascii="Bookman Old Style" w:hAnsi="Bookman Old Style"/>
        </w:rPr>
        <w:t xml:space="preserve">          </w:t>
      </w:r>
      <w:r w:rsidR="00F22A70" w:rsidRPr="00854BCC">
        <w:rPr>
          <w:rFonts w:ascii="Bookman Old Style" w:hAnsi="Bookman Old Style"/>
        </w:rPr>
        <w:t xml:space="preserve">  Rua Major Afonso Leal, S/Nº, Casa Amarela, CEP 52070-160, </w:t>
      </w:r>
      <w:r w:rsidR="00995ABE" w:rsidRPr="00854BCC">
        <w:rPr>
          <w:rFonts w:ascii="Bookman Old Style" w:hAnsi="Bookman Old Style"/>
        </w:rPr>
        <w:t xml:space="preserve">Recife </w:t>
      </w:r>
      <w:r w:rsidRPr="00854BCC">
        <w:rPr>
          <w:rFonts w:ascii="Bookman Old Style" w:hAnsi="Bookman Old Style"/>
        </w:rPr>
        <w:t>PE;</w:t>
      </w:r>
    </w:p>
    <w:p w:rsidR="004708DF" w:rsidRPr="00854BCC" w:rsidRDefault="004708DF" w:rsidP="004708DF">
      <w:pPr>
        <w:jc w:val="both"/>
        <w:rPr>
          <w:rFonts w:ascii="Bookman Old Style" w:hAnsi="Bookman Old Style"/>
        </w:rPr>
      </w:pPr>
      <w:r w:rsidRPr="00854BCC">
        <w:rPr>
          <w:rFonts w:ascii="Bookman Old Style" w:hAnsi="Bookman Old Style"/>
        </w:rPr>
        <w:t xml:space="preserve">3.3.2 – Biblioteca Popular de </w:t>
      </w:r>
      <w:r w:rsidR="00F22A70" w:rsidRPr="00854BCC">
        <w:rPr>
          <w:rFonts w:ascii="Bookman Old Style" w:hAnsi="Bookman Old Style"/>
        </w:rPr>
        <w:t>Afogados</w:t>
      </w:r>
      <w:r w:rsidRPr="00854BCC">
        <w:rPr>
          <w:rFonts w:ascii="Bookman Old Style" w:hAnsi="Bookman Old Style"/>
        </w:rPr>
        <w:t xml:space="preserve"> </w:t>
      </w:r>
    </w:p>
    <w:p w:rsidR="004708DF" w:rsidRPr="00854BCC" w:rsidRDefault="004708DF" w:rsidP="004708DF">
      <w:pPr>
        <w:jc w:val="both"/>
        <w:rPr>
          <w:rFonts w:ascii="Bookman Old Style" w:hAnsi="Bookman Old Style"/>
        </w:rPr>
      </w:pPr>
      <w:r w:rsidRPr="00854BCC">
        <w:rPr>
          <w:rFonts w:ascii="Bookman Old Style" w:hAnsi="Bookman Old Style"/>
        </w:rPr>
        <w:t xml:space="preserve">          </w:t>
      </w:r>
      <w:r w:rsidR="00F042AA" w:rsidRPr="00854BCC">
        <w:rPr>
          <w:rFonts w:ascii="Bookman Old Style" w:hAnsi="Bookman Old Style"/>
        </w:rPr>
        <w:t xml:space="preserve"> </w:t>
      </w:r>
      <w:r w:rsidRPr="00854BCC">
        <w:rPr>
          <w:rFonts w:ascii="Bookman Old Style" w:hAnsi="Bookman Old Style"/>
        </w:rPr>
        <w:t xml:space="preserve">Rua </w:t>
      </w:r>
      <w:r w:rsidR="00F22A70" w:rsidRPr="00854BCC">
        <w:rPr>
          <w:rFonts w:ascii="Bookman Old Style" w:hAnsi="Bookman Old Style"/>
        </w:rPr>
        <w:t>Jacira</w:t>
      </w:r>
      <w:r w:rsidRPr="00854BCC">
        <w:rPr>
          <w:rFonts w:ascii="Bookman Old Style" w:hAnsi="Bookman Old Style"/>
        </w:rPr>
        <w:t xml:space="preserve">, S/Nº, </w:t>
      </w:r>
      <w:r w:rsidR="00F22A70" w:rsidRPr="00854BCC">
        <w:rPr>
          <w:rFonts w:ascii="Bookman Old Style" w:hAnsi="Bookman Old Style"/>
        </w:rPr>
        <w:t>Afogados</w:t>
      </w:r>
      <w:r w:rsidRPr="00854BCC">
        <w:rPr>
          <w:rFonts w:ascii="Bookman Old Style" w:hAnsi="Bookman Old Style"/>
        </w:rPr>
        <w:t>, CEP 5</w:t>
      </w:r>
      <w:r w:rsidR="00F22A70" w:rsidRPr="00854BCC">
        <w:rPr>
          <w:rFonts w:ascii="Bookman Old Style" w:hAnsi="Bookman Old Style"/>
        </w:rPr>
        <w:t>0770</w:t>
      </w:r>
      <w:r w:rsidRPr="00854BCC">
        <w:rPr>
          <w:rFonts w:ascii="Bookman Old Style" w:hAnsi="Bookman Old Style"/>
        </w:rPr>
        <w:t>-</w:t>
      </w:r>
      <w:r w:rsidR="00F22A70" w:rsidRPr="00854BCC">
        <w:rPr>
          <w:rFonts w:ascii="Bookman Old Style" w:hAnsi="Bookman Old Style"/>
        </w:rPr>
        <w:t xml:space="preserve">230, </w:t>
      </w:r>
      <w:r w:rsidRPr="00854BCC">
        <w:rPr>
          <w:rFonts w:ascii="Bookman Old Style" w:hAnsi="Bookman Old Style"/>
        </w:rPr>
        <w:t>Recife-PE;</w:t>
      </w:r>
    </w:p>
    <w:p w:rsidR="00F042AA" w:rsidRPr="00854BCC" w:rsidRDefault="00F042AA" w:rsidP="004708DF">
      <w:pPr>
        <w:jc w:val="both"/>
        <w:rPr>
          <w:rFonts w:ascii="Bookman Old Style" w:hAnsi="Bookman Old Style"/>
        </w:rPr>
      </w:pPr>
      <w:r w:rsidRPr="00854BCC">
        <w:rPr>
          <w:rFonts w:ascii="Bookman Old Style" w:hAnsi="Bookman Old Style"/>
        </w:rPr>
        <w:t>3.3.3 – Prédio da Prefeitura do Recife</w:t>
      </w:r>
    </w:p>
    <w:p w:rsidR="00F042AA" w:rsidRPr="00854BCC" w:rsidRDefault="00F042AA" w:rsidP="004708DF">
      <w:pPr>
        <w:jc w:val="both"/>
        <w:rPr>
          <w:rFonts w:ascii="Bookman Old Style" w:hAnsi="Bookman Old Style"/>
        </w:rPr>
      </w:pPr>
      <w:r w:rsidRPr="00854BCC">
        <w:rPr>
          <w:rFonts w:ascii="Bookman Old Style" w:hAnsi="Bookman Old Style"/>
        </w:rPr>
        <w:t xml:space="preserve">            Rua Cais do Apolo, S/Nº, 15º Andar, Fundação de Cultura, sala dos Agentes de Leitura.</w:t>
      </w:r>
    </w:p>
    <w:p w:rsidR="004708DF" w:rsidRDefault="004708DF" w:rsidP="004708DF">
      <w:pPr>
        <w:jc w:val="both"/>
        <w:rPr>
          <w:rFonts w:ascii="Bookman Old Style" w:hAnsi="Bookman Old Style"/>
        </w:rPr>
      </w:pPr>
    </w:p>
    <w:p w:rsidR="000F3668" w:rsidRPr="00854BCC" w:rsidRDefault="000F3668" w:rsidP="000F3668">
      <w:pPr>
        <w:jc w:val="both"/>
        <w:rPr>
          <w:rFonts w:ascii="Bookman Old Style" w:hAnsi="Bookman Old Style"/>
          <w:b/>
        </w:rPr>
      </w:pPr>
      <w:r w:rsidRPr="00854BCC">
        <w:rPr>
          <w:rFonts w:ascii="Bookman Old Style" w:hAnsi="Bookman Old Style"/>
          <w:b/>
        </w:rPr>
        <w:t>QUADRO DE VAGAS</w:t>
      </w:r>
    </w:p>
    <w:p w:rsidR="000F3668" w:rsidRPr="00854BCC" w:rsidRDefault="000F3668" w:rsidP="004708DF">
      <w:pPr>
        <w:jc w:val="both"/>
        <w:rPr>
          <w:rFonts w:ascii="Bookman Old Style" w:hAnsi="Bookman Old Style"/>
        </w:rPr>
      </w:pPr>
    </w:p>
    <w:tbl>
      <w:tblPr>
        <w:tblStyle w:val="Tabelacomgrade"/>
        <w:tblW w:w="8748" w:type="dxa"/>
        <w:tblLook w:val="01E0"/>
      </w:tblPr>
      <w:tblGrid>
        <w:gridCol w:w="999"/>
        <w:gridCol w:w="3370"/>
        <w:gridCol w:w="2291"/>
        <w:gridCol w:w="2088"/>
      </w:tblGrid>
      <w:tr w:rsidR="00861C1C" w:rsidRPr="00854BCC">
        <w:tc>
          <w:tcPr>
            <w:tcW w:w="1000" w:type="dxa"/>
          </w:tcPr>
          <w:p w:rsidR="00861C1C" w:rsidRPr="00854BCC" w:rsidRDefault="00861C1C" w:rsidP="004708DF">
            <w:pPr>
              <w:jc w:val="center"/>
              <w:rPr>
                <w:rFonts w:ascii="Bookman Old Style" w:hAnsi="Bookman Old Style"/>
                <w:b/>
              </w:rPr>
            </w:pPr>
            <w:proofErr w:type="spellStart"/>
            <w:r w:rsidRPr="00854BCC">
              <w:rPr>
                <w:rFonts w:ascii="Bookman Old Style" w:hAnsi="Bookman Old Style"/>
                <w:b/>
              </w:rPr>
              <w:t>R.P.A.</w:t>
            </w:r>
            <w:proofErr w:type="spellEnd"/>
          </w:p>
        </w:tc>
        <w:tc>
          <w:tcPr>
            <w:tcW w:w="3428" w:type="dxa"/>
          </w:tcPr>
          <w:p w:rsidR="00861C1C" w:rsidRPr="00854BCC" w:rsidRDefault="00861C1C" w:rsidP="004708DF">
            <w:pPr>
              <w:jc w:val="center"/>
              <w:rPr>
                <w:rFonts w:ascii="Bookman Old Style" w:hAnsi="Bookman Old Style"/>
                <w:b/>
              </w:rPr>
            </w:pPr>
            <w:r w:rsidRPr="00854BCC">
              <w:rPr>
                <w:rFonts w:ascii="Bookman Old Style" w:hAnsi="Bookman Old Style"/>
                <w:b/>
              </w:rPr>
              <w:t>BAIRRO</w:t>
            </w:r>
          </w:p>
        </w:tc>
        <w:tc>
          <w:tcPr>
            <w:tcW w:w="2340" w:type="dxa"/>
          </w:tcPr>
          <w:p w:rsidR="00861C1C" w:rsidRPr="00854BCC" w:rsidRDefault="00861C1C" w:rsidP="004708DF">
            <w:pPr>
              <w:jc w:val="center"/>
              <w:rPr>
                <w:rFonts w:ascii="Bookman Old Style" w:hAnsi="Bookman Old Style"/>
                <w:b/>
              </w:rPr>
            </w:pPr>
            <w:r w:rsidRPr="00854BCC">
              <w:rPr>
                <w:rFonts w:ascii="Bookman Old Style" w:hAnsi="Bookman Old Style"/>
                <w:b/>
              </w:rPr>
              <w:t>AGENTES DE</w:t>
            </w:r>
          </w:p>
          <w:p w:rsidR="00861C1C" w:rsidRPr="00854BCC" w:rsidRDefault="00861C1C" w:rsidP="004708DF">
            <w:pPr>
              <w:jc w:val="center"/>
              <w:rPr>
                <w:rFonts w:ascii="Bookman Old Style" w:hAnsi="Bookman Old Style"/>
                <w:b/>
              </w:rPr>
            </w:pPr>
            <w:r w:rsidRPr="00854BCC">
              <w:rPr>
                <w:rFonts w:ascii="Bookman Old Style" w:hAnsi="Bookman Old Style"/>
                <w:b/>
              </w:rPr>
              <w:t>LEITURA POR</w:t>
            </w:r>
          </w:p>
          <w:p w:rsidR="00861C1C" w:rsidRPr="00854BCC" w:rsidRDefault="00861C1C" w:rsidP="004708DF">
            <w:pPr>
              <w:jc w:val="center"/>
              <w:rPr>
                <w:rFonts w:ascii="Bookman Old Style" w:hAnsi="Bookman Old Style"/>
                <w:b/>
              </w:rPr>
            </w:pPr>
            <w:r w:rsidRPr="00854BCC">
              <w:rPr>
                <w:rFonts w:ascii="Bookman Old Style" w:hAnsi="Bookman Old Style"/>
                <w:b/>
              </w:rPr>
              <w:t>BAIRRO</w:t>
            </w:r>
          </w:p>
          <w:p w:rsidR="00861C1C" w:rsidRPr="00854BCC" w:rsidRDefault="00861C1C" w:rsidP="004708DF">
            <w:pPr>
              <w:jc w:val="center"/>
              <w:rPr>
                <w:rFonts w:ascii="Bookman Old Style" w:hAnsi="Bookman Old Style"/>
              </w:rPr>
            </w:pPr>
            <w:r w:rsidRPr="00854BCC">
              <w:rPr>
                <w:rFonts w:ascii="Bookman Old Style" w:hAnsi="Bookman Old Style"/>
                <w:b/>
              </w:rPr>
              <w:t>(Nº VAGAS)</w:t>
            </w:r>
          </w:p>
        </w:tc>
        <w:tc>
          <w:tcPr>
            <w:tcW w:w="1980" w:type="dxa"/>
          </w:tcPr>
          <w:p w:rsidR="00861C1C" w:rsidRPr="00854BCC" w:rsidRDefault="00861C1C" w:rsidP="004708DF">
            <w:pPr>
              <w:jc w:val="center"/>
              <w:rPr>
                <w:rFonts w:ascii="Bookman Old Style" w:hAnsi="Bookman Old Style"/>
                <w:b/>
              </w:rPr>
            </w:pPr>
            <w:proofErr w:type="gramStart"/>
            <w:r w:rsidRPr="00854BCC">
              <w:rPr>
                <w:rFonts w:ascii="Bookman Old Style" w:hAnsi="Bookman Old Style"/>
                <w:b/>
              </w:rPr>
              <w:t>AGENTES ARTICULADOR</w:t>
            </w:r>
            <w:proofErr w:type="gramEnd"/>
          </w:p>
          <w:p w:rsidR="00861C1C" w:rsidRPr="00854BCC" w:rsidRDefault="00861C1C" w:rsidP="004708DF">
            <w:pPr>
              <w:jc w:val="both"/>
              <w:rPr>
                <w:rFonts w:ascii="Bookman Old Style" w:hAnsi="Bookman Old Style"/>
              </w:rPr>
            </w:pPr>
          </w:p>
        </w:tc>
      </w:tr>
      <w:tr w:rsidR="00861C1C" w:rsidRPr="00854BCC">
        <w:tc>
          <w:tcPr>
            <w:tcW w:w="1000" w:type="dxa"/>
          </w:tcPr>
          <w:p w:rsidR="00861C1C" w:rsidRPr="00854BCC" w:rsidRDefault="00861C1C" w:rsidP="004E390D">
            <w:pPr>
              <w:jc w:val="center"/>
              <w:rPr>
                <w:rFonts w:ascii="Bookman Old Style" w:hAnsi="Bookman Old Style"/>
              </w:rPr>
            </w:pPr>
            <w:r w:rsidRPr="00854BCC">
              <w:rPr>
                <w:rFonts w:ascii="Bookman Old Style" w:hAnsi="Bookman Old Style"/>
              </w:rPr>
              <w:t>01</w:t>
            </w:r>
          </w:p>
        </w:tc>
        <w:tc>
          <w:tcPr>
            <w:tcW w:w="3428" w:type="dxa"/>
          </w:tcPr>
          <w:p w:rsidR="00861C1C" w:rsidRPr="000F3668" w:rsidRDefault="00861C1C" w:rsidP="004E390D">
            <w:pPr>
              <w:jc w:val="center"/>
              <w:rPr>
                <w:rFonts w:ascii="Bookman Old Style" w:hAnsi="Bookman Old Style"/>
                <w:b/>
              </w:rPr>
            </w:pPr>
            <w:r w:rsidRPr="000F3668">
              <w:rPr>
                <w:rFonts w:ascii="Bookman Old Style" w:hAnsi="Bookman Old Style"/>
                <w:b/>
              </w:rPr>
              <w:t>SÃO JOSÉ, CABANGA, COELHOS, JOANA BEZERRA, BOA VISTA, ILHA DO LEITE, PAISSANDU, SANTO AMARO, RECIFE E SANTO ANTÔNIO</w:t>
            </w:r>
          </w:p>
        </w:tc>
        <w:tc>
          <w:tcPr>
            <w:tcW w:w="2340" w:type="dxa"/>
          </w:tcPr>
          <w:p w:rsidR="00861C1C" w:rsidRPr="00854BCC" w:rsidRDefault="00861C1C" w:rsidP="00F22A70">
            <w:pPr>
              <w:jc w:val="center"/>
              <w:rPr>
                <w:rFonts w:ascii="Bookman Old Style" w:hAnsi="Bookman Old Style"/>
              </w:rPr>
            </w:pPr>
            <w:r w:rsidRPr="00854BCC">
              <w:rPr>
                <w:rFonts w:ascii="Bookman Old Style" w:hAnsi="Bookman Old Style"/>
              </w:rPr>
              <w:t>03</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r w:rsidR="00861C1C" w:rsidRPr="00854BCC">
        <w:trPr>
          <w:trHeight w:val="135"/>
        </w:trPr>
        <w:tc>
          <w:tcPr>
            <w:tcW w:w="1000" w:type="dxa"/>
          </w:tcPr>
          <w:p w:rsidR="00861C1C" w:rsidRPr="00854BCC" w:rsidRDefault="00861C1C" w:rsidP="004E390D">
            <w:pPr>
              <w:jc w:val="center"/>
              <w:rPr>
                <w:rFonts w:ascii="Bookman Old Style" w:hAnsi="Bookman Old Style"/>
              </w:rPr>
            </w:pPr>
            <w:r w:rsidRPr="00854BCC">
              <w:rPr>
                <w:rFonts w:ascii="Bookman Old Style" w:hAnsi="Bookman Old Style"/>
              </w:rPr>
              <w:t>02</w:t>
            </w:r>
          </w:p>
        </w:tc>
        <w:tc>
          <w:tcPr>
            <w:tcW w:w="3428" w:type="dxa"/>
          </w:tcPr>
          <w:p w:rsidR="00861C1C" w:rsidRPr="000F3668" w:rsidRDefault="00861C1C" w:rsidP="00C25950">
            <w:pPr>
              <w:jc w:val="center"/>
              <w:rPr>
                <w:rFonts w:ascii="Bookman Old Style" w:hAnsi="Bookman Old Style"/>
                <w:b/>
              </w:rPr>
            </w:pPr>
            <w:r w:rsidRPr="000F3668">
              <w:rPr>
                <w:rFonts w:ascii="Bookman Old Style" w:hAnsi="Bookman Old Style"/>
                <w:b/>
              </w:rPr>
              <w:t xml:space="preserve">ÁGUA FRIA, ARRUDA, BEBERIBE, FUNDÃO, LINHA DO TIRO, PORTO DA MADEIRA, CAMPINA DO BARRETO, BOMBA DO HEMETÉRIO, </w:t>
            </w:r>
            <w:proofErr w:type="gramStart"/>
            <w:r w:rsidRPr="000F3668">
              <w:rPr>
                <w:rFonts w:ascii="Bookman Old Style" w:hAnsi="Bookman Old Style"/>
                <w:b/>
              </w:rPr>
              <w:t>ALTO SANTA</w:t>
            </w:r>
            <w:proofErr w:type="gramEnd"/>
            <w:r w:rsidRPr="000F3668">
              <w:rPr>
                <w:rFonts w:ascii="Bookman Old Style" w:hAnsi="Bookman Old Style"/>
                <w:b/>
              </w:rPr>
              <w:t xml:space="preserve"> TEREZINHA, CAMPO GRANDE, ENCRUZILHADA, HIPÓDROMO, PEIXINHOS, TORREÃO, CAJUEIRO, DOIS UNIDOS E PONTO DE PARADA</w:t>
            </w:r>
          </w:p>
        </w:tc>
        <w:tc>
          <w:tcPr>
            <w:tcW w:w="2340" w:type="dxa"/>
            <w:shd w:val="clear" w:color="auto" w:fill="auto"/>
          </w:tcPr>
          <w:p w:rsidR="00861C1C" w:rsidRPr="00854BCC" w:rsidRDefault="00861C1C" w:rsidP="00F22A70">
            <w:pPr>
              <w:jc w:val="center"/>
              <w:rPr>
                <w:rFonts w:ascii="Bookman Old Style" w:hAnsi="Bookman Old Style"/>
              </w:rPr>
            </w:pPr>
            <w:r w:rsidRPr="00854BCC">
              <w:rPr>
                <w:rFonts w:ascii="Bookman Old Style" w:hAnsi="Bookman Old Style"/>
              </w:rPr>
              <w:t>04</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r w:rsidR="00861C1C" w:rsidRPr="00854BCC">
        <w:trPr>
          <w:trHeight w:val="90"/>
        </w:trPr>
        <w:tc>
          <w:tcPr>
            <w:tcW w:w="1000" w:type="dxa"/>
          </w:tcPr>
          <w:p w:rsidR="00861C1C" w:rsidRPr="00854BCC" w:rsidRDefault="00861C1C" w:rsidP="004E390D">
            <w:pPr>
              <w:jc w:val="center"/>
              <w:rPr>
                <w:rFonts w:ascii="Bookman Old Style" w:hAnsi="Bookman Old Style"/>
              </w:rPr>
            </w:pPr>
            <w:r w:rsidRPr="00854BCC">
              <w:rPr>
                <w:rFonts w:ascii="Bookman Old Style" w:hAnsi="Bookman Old Style"/>
              </w:rPr>
              <w:t>03</w:t>
            </w:r>
          </w:p>
        </w:tc>
        <w:tc>
          <w:tcPr>
            <w:tcW w:w="3428" w:type="dxa"/>
          </w:tcPr>
          <w:p w:rsidR="00861C1C" w:rsidRPr="000F3668" w:rsidRDefault="00861C1C" w:rsidP="00C25950">
            <w:pPr>
              <w:jc w:val="center"/>
              <w:rPr>
                <w:rFonts w:ascii="Bookman Old Style" w:hAnsi="Bookman Old Style"/>
                <w:b/>
              </w:rPr>
            </w:pPr>
            <w:r w:rsidRPr="000F3668">
              <w:rPr>
                <w:rFonts w:ascii="Bookman Old Style" w:hAnsi="Bookman Old Style"/>
                <w:b/>
              </w:rPr>
              <w:t xml:space="preserve">MACAXEIRA, NOVA DESCOBERTA, </w:t>
            </w:r>
            <w:r w:rsidRPr="000F3668">
              <w:rPr>
                <w:rFonts w:ascii="Bookman Old Style" w:hAnsi="Bookman Old Style"/>
                <w:b/>
              </w:rPr>
              <w:lastRenderedPageBreak/>
              <w:t>CÓRREGO DO JENIPAPO, APIPUCOS E ALTO DO MANDÚ, ALTO JOSÉ BONIFÁCIO, VASCO DA GAMA, BREJO DE BEBERIBE, CASA AMARELA, MORRO DA CONCEIÇÃO, CASA FORTE, ALTO JOSÉ DO PINHO, TAMARINEIRA, MANGABEIRA, MONTEIRO, DOIS IRMÃOS, GUABIRABA, JAQUEIRA, PASSARINHO, PAU FERRO, SANTANA, SÍTIO DOS PINTOS, AFLITOS E POÇO</w:t>
            </w:r>
          </w:p>
        </w:tc>
        <w:tc>
          <w:tcPr>
            <w:tcW w:w="2340" w:type="dxa"/>
            <w:shd w:val="clear" w:color="auto" w:fill="auto"/>
          </w:tcPr>
          <w:p w:rsidR="00861C1C" w:rsidRPr="00854BCC" w:rsidRDefault="00861C1C" w:rsidP="00F22A70">
            <w:pPr>
              <w:jc w:val="center"/>
              <w:rPr>
                <w:rFonts w:ascii="Bookman Old Style" w:hAnsi="Bookman Old Style"/>
              </w:rPr>
            </w:pPr>
            <w:r w:rsidRPr="00854BCC">
              <w:rPr>
                <w:rFonts w:ascii="Bookman Old Style" w:hAnsi="Bookman Old Style"/>
              </w:rPr>
              <w:lastRenderedPageBreak/>
              <w:t>06</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r w:rsidR="00861C1C" w:rsidRPr="00854BCC">
        <w:trPr>
          <w:trHeight w:val="135"/>
        </w:trPr>
        <w:tc>
          <w:tcPr>
            <w:tcW w:w="1000" w:type="dxa"/>
          </w:tcPr>
          <w:p w:rsidR="00861C1C" w:rsidRPr="00854BCC" w:rsidRDefault="00861C1C" w:rsidP="004E390D">
            <w:pPr>
              <w:jc w:val="center"/>
              <w:rPr>
                <w:rFonts w:ascii="Bookman Old Style" w:hAnsi="Bookman Old Style"/>
              </w:rPr>
            </w:pPr>
            <w:r w:rsidRPr="00854BCC">
              <w:rPr>
                <w:rFonts w:ascii="Bookman Old Style" w:hAnsi="Bookman Old Style"/>
              </w:rPr>
              <w:lastRenderedPageBreak/>
              <w:t>04</w:t>
            </w:r>
          </w:p>
        </w:tc>
        <w:tc>
          <w:tcPr>
            <w:tcW w:w="3428" w:type="dxa"/>
          </w:tcPr>
          <w:p w:rsidR="00861C1C" w:rsidRPr="000F3668" w:rsidRDefault="00861C1C" w:rsidP="00EC385E">
            <w:pPr>
              <w:jc w:val="center"/>
              <w:rPr>
                <w:rFonts w:ascii="Bookman Old Style" w:hAnsi="Bookman Old Style"/>
                <w:b/>
              </w:rPr>
            </w:pPr>
            <w:r w:rsidRPr="000F3668">
              <w:rPr>
                <w:rFonts w:ascii="Bookman Old Style" w:hAnsi="Bookman Old Style"/>
                <w:b/>
              </w:rPr>
              <w:t>TORRÕES, ZUMBI, IPUTINGA, CORDEIRO, ENGENHO DO MEIO, MADALENA, PRADO, TORRE, VÁRZEA, CAXANGÁ, CIDADE UNIVERSITÁRIA, E ILHA DO RETIRO</w:t>
            </w:r>
          </w:p>
        </w:tc>
        <w:tc>
          <w:tcPr>
            <w:tcW w:w="2340" w:type="dxa"/>
            <w:shd w:val="clear" w:color="auto" w:fill="auto"/>
          </w:tcPr>
          <w:p w:rsidR="00861C1C" w:rsidRPr="00854BCC" w:rsidRDefault="00861C1C" w:rsidP="00F22A70">
            <w:pPr>
              <w:jc w:val="center"/>
              <w:rPr>
                <w:rFonts w:ascii="Bookman Old Style" w:hAnsi="Bookman Old Style"/>
              </w:rPr>
            </w:pPr>
            <w:r w:rsidRPr="00854BCC">
              <w:rPr>
                <w:rFonts w:ascii="Bookman Old Style" w:hAnsi="Bookman Old Style"/>
              </w:rPr>
              <w:t>04</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r w:rsidR="00861C1C" w:rsidRPr="00854BCC">
        <w:trPr>
          <w:trHeight w:val="135"/>
        </w:trPr>
        <w:tc>
          <w:tcPr>
            <w:tcW w:w="1000" w:type="dxa"/>
          </w:tcPr>
          <w:p w:rsidR="00861C1C" w:rsidRPr="00854BCC" w:rsidRDefault="00861C1C" w:rsidP="004E390D">
            <w:pPr>
              <w:jc w:val="center"/>
              <w:rPr>
                <w:rFonts w:ascii="Bookman Old Style" w:hAnsi="Bookman Old Style"/>
              </w:rPr>
            </w:pPr>
            <w:r w:rsidRPr="00854BCC">
              <w:rPr>
                <w:rFonts w:ascii="Bookman Old Style" w:hAnsi="Bookman Old Style"/>
              </w:rPr>
              <w:t>05</w:t>
            </w:r>
          </w:p>
        </w:tc>
        <w:tc>
          <w:tcPr>
            <w:tcW w:w="3428" w:type="dxa"/>
          </w:tcPr>
          <w:p w:rsidR="00861C1C" w:rsidRPr="000F3668" w:rsidRDefault="00861C1C" w:rsidP="00EC385E">
            <w:pPr>
              <w:jc w:val="center"/>
              <w:rPr>
                <w:rFonts w:ascii="Bookman Old Style" w:hAnsi="Bookman Old Style"/>
                <w:b/>
              </w:rPr>
            </w:pPr>
            <w:r w:rsidRPr="000F3668">
              <w:rPr>
                <w:rFonts w:ascii="Bookman Old Style" w:hAnsi="Bookman Old Style"/>
                <w:b/>
              </w:rPr>
              <w:t xml:space="preserve">AFOGADOS, AREIAS, BONGI, JIQUIÁ, MANGUEIRA, MUSTARDINHA, JARDIM SÃO PAULO, ESTÂNCIA, TEJIPIÓ, BARRO, COQUEIRAL, CURADO, SAN MARTIN, SANCHO, TOTÓ, CAÇOTE </w:t>
            </w:r>
          </w:p>
        </w:tc>
        <w:tc>
          <w:tcPr>
            <w:tcW w:w="2340" w:type="dxa"/>
          </w:tcPr>
          <w:p w:rsidR="00861C1C" w:rsidRPr="00854BCC" w:rsidRDefault="00861C1C" w:rsidP="00F22A70">
            <w:pPr>
              <w:jc w:val="center"/>
              <w:rPr>
                <w:rFonts w:ascii="Bookman Old Style" w:hAnsi="Bookman Old Style"/>
              </w:rPr>
            </w:pPr>
            <w:r w:rsidRPr="00854BCC">
              <w:rPr>
                <w:rFonts w:ascii="Bookman Old Style" w:hAnsi="Bookman Old Style"/>
              </w:rPr>
              <w:t>04</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r w:rsidR="00861C1C" w:rsidRPr="00854BCC">
        <w:tc>
          <w:tcPr>
            <w:tcW w:w="1000" w:type="dxa"/>
          </w:tcPr>
          <w:p w:rsidR="00861C1C" w:rsidRPr="00854BCC" w:rsidRDefault="00861C1C" w:rsidP="005140E0">
            <w:pPr>
              <w:jc w:val="center"/>
              <w:rPr>
                <w:rFonts w:ascii="Bookman Old Style" w:hAnsi="Bookman Old Style"/>
              </w:rPr>
            </w:pPr>
            <w:r w:rsidRPr="00854BCC">
              <w:rPr>
                <w:rFonts w:ascii="Bookman Old Style" w:hAnsi="Bookman Old Style"/>
              </w:rPr>
              <w:t>06</w:t>
            </w:r>
          </w:p>
        </w:tc>
        <w:tc>
          <w:tcPr>
            <w:tcW w:w="3428" w:type="dxa"/>
          </w:tcPr>
          <w:p w:rsidR="00861C1C" w:rsidRPr="000F3668" w:rsidRDefault="00861C1C" w:rsidP="00EC385E">
            <w:pPr>
              <w:jc w:val="center"/>
              <w:rPr>
                <w:rFonts w:ascii="Bookman Old Style" w:hAnsi="Bookman Old Style"/>
                <w:b/>
              </w:rPr>
            </w:pPr>
            <w:r w:rsidRPr="000F3668">
              <w:rPr>
                <w:rFonts w:ascii="Bookman Old Style" w:hAnsi="Bookman Old Style"/>
                <w:b/>
              </w:rPr>
              <w:t>COHAB, BOA VIAGEM, BRASILIA TEIMOSA, IMBIRIBEIRA, IPSEP, PINA, IBURA E JORDÃO</w:t>
            </w:r>
          </w:p>
        </w:tc>
        <w:tc>
          <w:tcPr>
            <w:tcW w:w="2340" w:type="dxa"/>
          </w:tcPr>
          <w:p w:rsidR="00861C1C" w:rsidRPr="00854BCC" w:rsidRDefault="00861C1C" w:rsidP="00F22A70">
            <w:pPr>
              <w:jc w:val="center"/>
              <w:rPr>
                <w:rFonts w:ascii="Bookman Old Style" w:hAnsi="Bookman Old Style"/>
              </w:rPr>
            </w:pPr>
            <w:r w:rsidRPr="00854BCC">
              <w:rPr>
                <w:rFonts w:ascii="Bookman Old Style" w:hAnsi="Bookman Old Style"/>
              </w:rPr>
              <w:t>03</w:t>
            </w:r>
          </w:p>
        </w:tc>
        <w:tc>
          <w:tcPr>
            <w:tcW w:w="1980" w:type="dxa"/>
          </w:tcPr>
          <w:p w:rsidR="00861C1C" w:rsidRPr="00854BCC" w:rsidRDefault="00861C1C" w:rsidP="00F22A70">
            <w:pPr>
              <w:jc w:val="center"/>
              <w:rPr>
                <w:rFonts w:ascii="Bookman Old Style" w:hAnsi="Bookman Old Style"/>
              </w:rPr>
            </w:pPr>
            <w:r w:rsidRPr="00854BCC">
              <w:rPr>
                <w:rFonts w:ascii="Bookman Old Style" w:hAnsi="Bookman Old Style"/>
              </w:rPr>
              <w:t>01</w:t>
            </w:r>
          </w:p>
        </w:tc>
      </w:tr>
    </w:tbl>
    <w:p w:rsidR="004708DF" w:rsidRPr="00854BCC" w:rsidRDefault="004708DF"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 </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3.4. Os candidatos </w:t>
      </w:r>
      <w:r w:rsidR="008749A0" w:rsidRPr="00854BCC">
        <w:rPr>
          <w:rFonts w:ascii="Bookman Old Style" w:hAnsi="Bookman Old Style"/>
        </w:rPr>
        <w:t xml:space="preserve">não podem ter vínculo empregatício e ter disponibilidade de 25 horas semanais de dedicação ao Projeto e </w:t>
      </w:r>
      <w:r w:rsidRPr="00854BCC">
        <w:rPr>
          <w:rFonts w:ascii="Bookman Old Style" w:hAnsi="Bookman Old Style"/>
        </w:rPr>
        <w:t>deverão preencher, cumulativamente, os seguintes requisitos: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a) Ser </w:t>
      </w:r>
      <w:proofErr w:type="gramStart"/>
      <w:r w:rsidRPr="00854BCC">
        <w:rPr>
          <w:rFonts w:ascii="Bookman Old Style" w:hAnsi="Bookman Old Style"/>
        </w:rPr>
        <w:t>brasileiro(</w:t>
      </w:r>
      <w:proofErr w:type="gramEnd"/>
      <w:r w:rsidRPr="00854BCC">
        <w:rPr>
          <w:rFonts w:ascii="Bookman Old Style" w:hAnsi="Bookman Old Style"/>
        </w:rPr>
        <w:t>a) nato(a) ou naturalizado(a), civilmente capaz;</w:t>
      </w:r>
    </w:p>
    <w:p w:rsidR="004708DF" w:rsidRPr="00854BCC" w:rsidRDefault="004708DF" w:rsidP="004708DF">
      <w:pPr>
        <w:jc w:val="both"/>
        <w:rPr>
          <w:rFonts w:ascii="Bookman Old Style" w:hAnsi="Bookman Old Style"/>
        </w:rPr>
      </w:pPr>
      <w:r w:rsidRPr="00854BCC">
        <w:rPr>
          <w:rFonts w:ascii="Bookman Old Style" w:hAnsi="Bookman Old Style"/>
        </w:rPr>
        <w:lastRenderedPageBreak/>
        <w:t>b) Comprovar através de documentos válidos (item 3.8 e 3.8.1) residência fixa em bairros constantes do item 3.2;</w:t>
      </w:r>
    </w:p>
    <w:p w:rsidR="004708DF" w:rsidRPr="00854BCC" w:rsidRDefault="004708DF" w:rsidP="004708DF">
      <w:pPr>
        <w:jc w:val="both"/>
        <w:rPr>
          <w:rFonts w:ascii="Bookman Old Style" w:hAnsi="Bookman Old Style"/>
        </w:rPr>
      </w:pPr>
      <w:r w:rsidRPr="00854BCC">
        <w:rPr>
          <w:rFonts w:ascii="Bookman Old Style" w:hAnsi="Bookman Old Style"/>
        </w:rPr>
        <w:t>c) Comprovar, caso tenha, seu Registro no Cadastro Único do Governo Federal (Número de Identificador Social – NIS) do Programa Bolsa Família;</w:t>
      </w:r>
    </w:p>
    <w:p w:rsidR="004708DF" w:rsidRPr="00854BCC" w:rsidRDefault="004708DF" w:rsidP="004708DF">
      <w:pPr>
        <w:jc w:val="both"/>
        <w:rPr>
          <w:rFonts w:ascii="Bookman Old Style" w:hAnsi="Bookman Old Style"/>
        </w:rPr>
      </w:pPr>
      <w:r w:rsidRPr="00854BCC">
        <w:rPr>
          <w:rFonts w:ascii="Bookman Old Style" w:hAnsi="Bookman Old Style"/>
        </w:rPr>
        <w:t>d) Haver concluído o Ensino Médio até a data de inscrição;</w:t>
      </w:r>
    </w:p>
    <w:p w:rsidR="004708DF" w:rsidRPr="00854BCC" w:rsidRDefault="004708DF" w:rsidP="004708DF">
      <w:pPr>
        <w:jc w:val="both"/>
        <w:rPr>
          <w:rFonts w:ascii="Bookman Old Style" w:hAnsi="Bookman Old Style"/>
        </w:rPr>
      </w:pPr>
      <w:r w:rsidRPr="00854BCC">
        <w:rPr>
          <w:rFonts w:ascii="Bookman Old Style" w:hAnsi="Bookman Old Style"/>
        </w:rPr>
        <w:t>e) Ter idade entre 18 e 29 anos;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3.5. Os candidatos deverão apresentar obrigatoriamente no ato de inscrição os seguintes </w:t>
      </w:r>
      <w:r w:rsidR="00DB7014" w:rsidRPr="00854BCC">
        <w:rPr>
          <w:rFonts w:ascii="Bookman Old Style" w:hAnsi="Bookman Old Style"/>
        </w:rPr>
        <w:t>d</w:t>
      </w:r>
      <w:r w:rsidRPr="00854BCC">
        <w:rPr>
          <w:rFonts w:ascii="Bookman Old Style" w:hAnsi="Bookman Old Style"/>
        </w:rPr>
        <w:t>ocumentos: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a) Formulário de Inscrição devidamente assinado (</w:t>
      </w:r>
      <w:r w:rsidRPr="00854BCC">
        <w:rPr>
          <w:rFonts w:ascii="Bookman Old Style" w:hAnsi="Bookman Old Style"/>
          <w:b/>
        </w:rPr>
        <w:t>Anexo I deste edital</w:t>
      </w:r>
      <w:r w:rsidRPr="00854BCC">
        <w:rPr>
          <w:rFonts w:ascii="Bookman Old Style" w:hAnsi="Bookman Old Style"/>
        </w:rPr>
        <w:t>);</w:t>
      </w:r>
    </w:p>
    <w:p w:rsidR="004708DF" w:rsidRPr="00854BCC" w:rsidRDefault="004708DF" w:rsidP="004708DF">
      <w:pPr>
        <w:jc w:val="both"/>
        <w:rPr>
          <w:rFonts w:ascii="Bookman Old Style" w:hAnsi="Bookman Old Style"/>
        </w:rPr>
      </w:pPr>
      <w:r w:rsidRPr="00854BCC">
        <w:rPr>
          <w:rFonts w:ascii="Bookman Old Style" w:hAnsi="Bookman Old Style"/>
        </w:rPr>
        <w:t>b) Cópia do documento de identificação com foto (Carteira de identidade ou Carteira de</w:t>
      </w:r>
      <w:r w:rsidR="00DB7014" w:rsidRPr="00854BCC">
        <w:rPr>
          <w:rFonts w:ascii="Bookman Old Style" w:hAnsi="Bookman Old Style"/>
        </w:rPr>
        <w:t xml:space="preserve"> </w:t>
      </w:r>
      <w:r w:rsidRPr="00854BCC">
        <w:rPr>
          <w:rFonts w:ascii="Bookman Old Style" w:hAnsi="Bookman Old Style"/>
        </w:rPr>
        <w:t>motorista – CNH)</w:t>
      </w:r>
    </w:p>
    <w:p w:rsidR="004708DF" w:rsidRPr="00854BCC" w:rsidRDefault="004708DF" w:rsidP="004708DF">
      <w:pPr>
        <w:jc w:val="both"/>
        <w:rPr>
          <w:rFonts w:ascii="Bookman Old Style" w:hAnsi="Bookman Old Style"/>
        </w:rPr>
      </w:pPr>
      <w:r w:rsidRPr="00854BCC">
        <w:rPr>
          <w:rFonts w:ascii="Bookman Old Style" w:hAnsi="Bookman Old Style"/>
        </w:rPr>
        <w:t xml:space="preserve">c) Cópia do CPF </w:t>
      </w:r>
      <w:proofErr w:type="gramStart"/>
      <w:r w:rsidRPr="00854BCC">
        <w:rPr>
          <w:rFonts w:ascii="Bookman Old Style" w:hAnsi="Bookman Old Style"/>
        </w:rPr>
        <w:t>do(</w:t>
      </w:r>
      <w:proofErr w:type="gramEnd"/>
      <w:r w:rsidRPr="00854BCC">
        <w:rPr>
          <w:rFonts w:ascii="Bookman Old Style" w:hAnsi="Bookman Old Style"/>
        </w:rPr>
        <w:t>a) candidato(a) – dispensável caso apresente CNH;</w:t>
      </w:r>
    </w:p>
    <w:p w:rsidR="004708DF" w:rsidRPr="00854BCC" w:rsidRDefault="004708DF" w:rsidP="004708DF">
      <w:pPr>
        <w:jc w:val="both"/>
        <w:rPr>
          <w:rFonts w:ascii="Bookman Old Style" w:hAnsi="Bookman Old Style"/>
        </w:rPr>
      </w:pPr>
      <w:r w:rsidRPr="00854BCC">
        <w:rPr>
          <w:rFonts w:ascii="Bookman Old Style" w:hAnsi="Bookman Old Style"/>
        </w:rPr>
        <w:t>c) Cópia do comprovante de endereço;</w:t>
      </w:r>
    </w:p>
    <w:p w:rsidR="004708DF" w:rsidRPr="00854BCC" w:rsidRDefault="004708DF" w:rsidP="004708DF">
      <w:pPr>
        <w:jc w:val="both"/>
        <w:rPr>
          <w:rFonts w:ascii="Bookman Old Style" w:hAnsi="Bookman Old Style"/>
        </w:rPr>
      </w:pPr>
      <w:r w:rsidRPr="00854BCC">
        <w:rPr>
          <w:rFonts w:ascii="Bookman Old Style" w:hAnsi="Bookman Old Style"/>
        </w:rPr>
        <w:t>d) Cópia do Certificado de Conclusão do Ensino Médio expedido por Entidade reconhecida pelo MEC;</w:t>
      </w:r>
    </w:p>
    <w:p w:rsidR="004708DF" w:rsidRPr="00854BCC" w:rsidRDefault="004708DF" w:rsidP="004708DF">
      <w:pPr>
        <w:jc w:val="both"/>
        <w:rPr>
          <w:rFonts w:ascii="Bookman Old Style" w:hAnsi="Bookman Old Style"/>
        </w:rPr>
      </w:pPr>
      <w:r w:rsidRPr="00854BCC">
        <w:rPr>
          <w:rFonts w:ascii="Bookman Old Style" w:hAnsi="Bookman Old Style"/>
        </w:rPr>
        <w:t xml:space="preserve">e) Currículo resumido </w:t>
      </w:r>
      <w:proofErr w:type="gramStart"/>
      <w:r w:rsidRPr="00854BCC">
        <w:rPr>
          <w:rFonts w:ascii="Bookman Old Style" w:hAnsi="Bookman Old Style"/>
        </w:rPr>
        <w:t>do(</w:t>
      </w:r>
      <w:proofErr w:type="gramEnd"/>
      <w:r w:rsidRPr="00854BCC">
        <w:rPr>
          <w:rFonts w:ascii="Bookman Old Style" w:hAnsi="Bookman Old Style"/>
        </w:rPr>
        <w:t>a) candidato(a);</w:t>
      </w:r>
    </w:p>
    <w:p w:rsidR="004708DF" w:rsidRPr="00854BCC" w:rsidRDefault="004708DF" w:rsidP="004708DF">
      <w:pPr>
        <w:jc w:val="both"/>
        <w:rPr>
          <w:rFonts w:ascii="Bookman Old Style" w:hAnsi="Bookman Old Style"/>
        </w:rPr>
      </w:pPr>
      <w:r w:rsidRPr="00854BCC">
        <w:rPr>
          <w:rFonts w:ascii="Bookman Old Style" w:hAnsi="Bookman Old Style"/>
        </w:rPr>
        <w:t>f) Comprovante de experiência e participação em Atividades Comunitárias, se for o caso;</w:t>
      </w:r>
    </w:p>
    <w:p w:rsidR="004708DF" w:rsidRPr="00854BCC" w:rsidRDefault="004708DF" w:rsidP="004708DF">
      <w:pPr>
        <w:jc w:val="both"/>
        <w:rPr>
          <w:rFonts w:ascii="Bookman Old Style" w:hAnsi="Bookman Old Style"/>
        </w:rPr>
      </w:pPr>
      <w:r w:rsidRPr="00854BCC">
        <w:rPr>
          <w:rFonts w:ascii="Bookman Old Style" w:hAnsi="Bookman Old Style"/>
        </w:rPr>
        <w:t xml:space="preserve">i) Comprovante de registro </w:t>
      </w:r>
      <w:proofErr w:type="gramStart"/>
      <w:r w:rsidRPr="00854BCC">
        <w:rPr>
          <w:rFonts w:ascii="Bookman Old Style" w:hAnsi="Bookman Old Style"/>
        </w:rPr>
        <w:t>do(</w:t>
      </w:r>
      <w:proofErr w:type="gramEnd"/>
      <w:r w:rsidRPr="00854BCC">
        <w:rPr>
          <w:rFonts w:ascii="Bookman Old Style" w:hAnsi="Bookman Old Style"/>
        </w:rPr>
        <w:t>a) candidato(a) ou de sua família no Cadastro Único do Governo Federal (Número de Indicador Social – NIS), caso tenha;</w:t>
      </w:r>
    </w:p>
    <w:p w:rsidR="004708DF" w:rsidRPr="00854BCC" w:rsidRDefault="004708DF" w:rsidP="004708DF">
      <w:pPr>
        <w:jc w:val="both"/>
        <w:rPr>
          <w:rFonts w:ascii="Bookman Old Style" w:hAnsi="Bookman Old Style"/>
        </w:rPr>
      </w:pPr>
      <w:r w:rsidRPr="00854BCC">
        <w:rPr>
          <w:rFonts w:ascii="Bookman Old Style" w:hAnsi="Bookman Old Style"/>
        </w:rPr>
        <w:t xml:space="preserve">j) </w:t>
      </w:r>
      <w:r w:rsidR="000F3668">
        <w:rPr>
          <w:rFonts w:ascii="Bookman Old Style" w:hAnsi="Bookman Old Style"/>
        </w:rPr>
        <w:t>O</w:t>
      </w:r>
      <w:r w:rsidR="008749A0" w:rsidRPr="00854BCC">
        <w:rPr>
          <w:rFonts w:ascii="Bookman Old Style" w:hAnsi="Bookman Old Style"/>
        </w:rPr>
        <w:t>s candidatos deverão preencher e assinar o Termo de Cooperação Técnico-Financeira, constante do anexo II deste Edital</w:t>
      </w:r>
      <w:r w:rsidRPr="00854BCC">
        <w:rPr>
          <w:rFonts w:ascii="Bookman Old Style" w:hAnsi="Bookman Old Style"/>
        </w:rPr>
        <w:t>;</w:t>
      </w:r>
    </w:p>
    <w:p w:rsidR="00DB7014" w:rsidRPr="00854BCC" w:rsidRDefault="00DB7014" w:rsidP="004708DF">
      <w:pPr>
        <w:jc w:val="both"/>
        <w:rPr>
          <w:rFonts w:ascii="Bookman Old Style" w:hAnsi="Bookman Old Style"/>
        </w:rPr>
      </w:pPr>
    </w:p>
    <w:p w:rsidR="00DB7014" w:rsidRPr="00854BCC" w:rsidRDefault="004708DF" w:rsidP="004708DF">
      <w:pPr>
        <w:jc w:val="both"/>
        <w:rPr>
          <w:rFonts w:ascii="Bookman Old Style" w:hAnsi="Bookman Old Style"/>
        </w:rPr>
      </w:pPr>
      <w:r w:rsidRPr="00854BCC">
        <w:rPr>
          <w:rFonts w:ascii="Bookman Old Style" w:hAnsi="Bookman Old Style"/>
        </w:rPr>
        <w:t>3.</w:t>
      </w:r>
      <w:r w:rsidR="008749A0" w:rsidRPr="00854BCC">
        <w:rPr>
          <w:rFonts w:ascii="Bookman Old Style" w:hAnsi="Bookman Old Style"/>
        </w:rPr>
        <w:t>6</w:t>
      </w:r>
      <w:r w:rsidRPr="00854BCC">
        <w:rPr>
          <w:rFonts w:ascii="Bookman Old Style" w:hAnsi="Bookman Old Style"/>
        </w:rPr>
        <w:t xml:space="preserve">. Para fins de comprovação de endereço serão aceitos contas de água, luz, telefone, IPTU em nome </w:t>
      </w:r>
      <w:proofErr w:type="gramStart"/>
      <w:r w:rsidRPr="00854BCC">
        <w:rPr>
          <w:rFonts w:ascii="Bookman Old Style" w:hAnsi="Bookman Old Style"/>
        </w:rPr>
        <w:t>do(</w:t>
      </w:r>
      <w:proofErr w:type="gramEnd"/>
      <w:r w:rsidRPr="00854BCC">
        <w:rPr>
          <w:rFonts w:ascii="Bookman Old Style" w:hAnsi="Bookman Old Style"/>
        </w:rPr>
        <w:t>a) candidato(a) ou de seus familiares;</w:t>
      </w:r>
    </w:p>
    <w:p w:rsidR="00DB7014" w:rsidRPr="00854BCC" w:rsidRDefault="00DB7014" w:rsidP="004708DF">
      <w:pPr>
        <w:jc w:val="both"/>
        <w:rPr>
          <w:rFonts w:ascii="Bookman Old Style" w:hAnsi="Bookman Old Style"/>
        </w:rPr>
      </w:pPr>
    </w:p>
    <w:p w:rsidR="004708DF" w:rsidRPr="00854BCC" w:rsidRDefault="004708DF" w:rsidP="00CA2660">
      <w:pPr>
        <w:ind w:left="1440"/>
        <w:jc w:val="both"/>
        <w:rPr>
          <w:rFonts w:ascii="Bookman Old Style" w:hAnsi="Bookman Old Style"/>
        </w:rPr>
      </w:pPr>
      <w:r w:rsidRPr="00854BCC">
        <w:rPr>
          <w:rFonts w:ascii="Bookman Old Style" w:hAnsi="Bookman Old Style"/>
        </w:rPr>
        <w:t>3.8.1. Caso o candidato não tenha como comprovar endereço, nos termos do item an</w:t>
      </w:r>
      <w:r w:rsidR="00DB7014" w:rsidRPr="00854BCC">
        <w:rPr>
          <w:rFonts w:ascii="Bookman Old Style" w:hAnsi="Bookman Old Style"/>
        </w:rPr>
        <w:t xml:space="preserve">terior, </w:t>
      </w:r>
      <w:r w:rsidRPr="00854BCC">
        <w:rPr>
          <w:rFonts w:ascii="Bookman Old Style" w:hAnsi="Bookman Old Style"/>
        </w:rPr>
        <w:t xml:space="preserve">será aceita declaração de comprovação de domicílio emitida por autoridade ou servidor público que atue no município (prefeito, secretário municipal, diretor escolar, professor, delegado de polícia, médico, </w:t>
      </w:r>
      <w:proofErr w:type="spellStart"/>
      <w:r w:rsidRPr="00854BCC">
        <w:rPr>
          <w:rFonts w:ascii="Bookman Old Style" w:hAnsi="Bookman Old Style"/>
        </w:rPr>
        <w:t>etc</w:t>
      </w:r>
      <w:proofErr w:type="spellEnd"/>
      <w:r w:rsidRPr="00854BCC">
        <w:rPr>
          <w:rFonts w:ascii="Bookman Old Style" w:hAnsi="Bookman Old Style"/>
        </w:rPr>
        <w:t>);</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3.</w:t>
      </w:r>
      <w:r w:rsidR="008749A0" w:rsidRPr="00854BCC">
        <w:rPr>
          <w:rFonts w:ascii="Bookman Old Style" w:hAnsi="Bookman Old Style"/>
        </w:rPr>
        <w:t>7</w:t>
      </w:r>
      <w:r w:rsidRPr="00854BCC">
        <w:rPr>
          <w:rFonts w:ascii="Bookman Old Style" w:hAnsi="Bookman Old Style"/>
        </w:rPr>
        <w:t>. O Termo de Cooperação Técnico-Financeira – Anexo II deste edital só passará a ter validade após a conclusão do processo seletivo, mediante assinatura pela Fundação de Cultura Cidade do Recife nos Termos de Cooperação Técnico-Financeira dos candidatos selecionados;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3.</w:t>
      </w:r>
      <w:r w:rsidR="008749A0" w:rsidRPr="00854BCC">
        <w:rPr>
          <w:rFonts w:ascii="Bookman Old Style" w:hAnsi="Bookman Old Style"/>
        </w:rPr>
        <w:t>8</w:t>
      </w:r>
      <w:r w:rsidRPr="00854BCC">
        <w:rPr>
          <w:rFonts w:ascii="Bookman Old Style" w:hAnsi="Bookman Old Style"/>
        </w:rPr>
        <w:t xml:space="preserve">. A apresentação da inscrição implica na prévia e integral concordância </w:t>
      </w:r>
      <w:proofErr w:type="gramStart"/>
      <w:r w:rsidRPr="00854BCC">
        <w:rPr>
          <w:rFonts w:ascii="Bookman Old Style" w:hAnsi="Bookman Old Style"/>
        </w:rPr>
        <w:t>do(</w:t>
      </w:r>
      <w:proofErr w:type="gramEnd"/>
      <w:r w:rsidRPr="00854BCC">
        <w:rPr>
          <w:rFonts w:ascii="Bookman Old Style" w:hAnsi="Bookman Old Style"/>
        </w:rPr>
        <w:t>a) candidato(a) quanto as disposições previstas neste Edital;</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4. DA HABILITAÇÃO E SELEÇÃO:</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4.1. O processo de Seleção do presente Edital consistirá das seguintes fases: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b/>
        </w:rPr>
        <w:t>I -</w:t>
      </w:r>
      <w:r w:rsidRPr="00854BCC">
        <w:rPr>
          <w:rFonts w:ascii="Bookman Old Style" w:hAnsi="Bookman Old Style"/>
        </w:rPr>
        <w:t xml:space="preserve"> </w:t>
      </w:r>
      <w:r w:rsidRPr="00854BCC">
        <w:rPr>
          <w:rFonts w:ascii="Bookman Old Style" w:hAnsi="Bookman Old Style"/>
          <w:b/>
        </w:rPr>
        <w:t>Primeira Fase – Habilitação</w:t>
      </w:r>
      <w:r w:rsidRPr="00854BCC">
        <w:rPr>
          <w:rFonts w:ascii="Bookman Old Style" w:hAnsi="Bookman Old Style"/>
        </w:rPr>
        <w:t xml:space="preserve"> – fase de natureza eliminatória que consistirá na análise da existência, validade e regularidade da documentação constante do Envelope de Inscrição em consonância com as disposições dos itens </w:t>
      </w:r>
      <w:smartTag w:uri="urn:schemas-microsoft-com:office:smarttags" w:element="metricconverter">
        <w:smartTagPr>
          <w:attr w:name="ProductID" w:val="3.1 a"/>
        </w:smartTagPr>
        <w:r w:rsidRPr="00854BCC">
          <w:rPr>
            <w:rFonts w:ascii="Bookman Old Style" w:hAnsi="Bookman Old Style"/>
          </w:rPr>
          <w:t>3.1 a</w:t>
        </w:r>
      </w:smartTag>
      <w:r w:rsidRPr="00854BCC">
        <w:rPr>
          <w:rFonts w:ascii="Bookman Old Style" w:hAnsi="Bookman Old Style"/>
        </w:rPr>
        <w:t xml:space="preserve"> 3.8 deste Edital a ser realizada pela Comissão de Avaliação Técnica, instituída pela FCCR;</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a) Na abertura dos envelopes pela Comissão de Avaliação Técnica, logo após o término do período de inscrição, deverão ser avaliados os formulários de inscrição e documentos de habilitação dos candidatos devendo ser desclassificados aqueles que não atendam integralmente os termos deste Edital;</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b) A Comissão de Avaliação Técnica terá prazo máximo de 10 (dez) dias para a conclusão da habilitação das propostas;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c) As inscrições habilitadas na primeira fase serão consideradas aptas e encaminhadas pela Comissão de Avaliação Técnica a Coordenação do projeto para efeito de comunicação e preparativos para a Segunda Fase, num prazo máximo de </w:t>
      </w:r>
      <w:proofErr w:type="gramStart"/>
      <w:r w:rsidRPr="00854BCC">
        <w:rPr>
          <w:rFonts w:ascii="Bookman Old Style" w:hAnsi="Bookman Old Style"/>
        </w:rPr>
        <w:t>5</w:t>
      </w:r>
      <w:proofErr w:type="gramEnd"/>
      <w:r w:rsidRPr="00854BCC">
        <w:rPr>
          <w:rFonts w:ascii="Bookman Old Style" w:hAnsi="Bookman Old Style"/>
        </w:rPr>
        <w:t xml:space="preserve"> dais úteis da conclusão da primeira fase;</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b/>
        </w:rPr>
        <w:t>II –</w:t>
      </w:r>
      <w:r w:rsidRPr="00854BCC">
        <w:rPr>
          <w:rFonts w:ascii="Bookman Old Style" w:hAnsi="Bookman Old Style"/>
        </w:rPr>
        <w:t xml:space="preserve"> </w:t>
      </w:r>
      <w:r w:rsidRPr="00854BCC">
        <w:rPr>
          <w:rFonts w:ascii="Bookman Old Style" w:hAnsi="Bookman Old Style"/>
          <w:b/>
        </w:rPr>
        <w:t>Segunda Fase – Avaliação de Conhecimentos</w:t>
      </w:r>
      <w:r w:rsidRPr="00854BCC">
        <w:rPr>
          <w:rFonts w:ascii="Bookman Old Style" w:hAnsi="Bookman Old Style"/>
        </w:rPr>
        <w:t xml:space="preserve"> - fase de natureza classificatória que consistirá na realização de Prova Escrita a ser ministrada e pontuada sob a coordenação da Comissão de Avaliação Técnica;</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a) A prova escrita será realizada no mesmo dia e horário para todos os candidatos e será amplamente divulgada pela Fundação de Cultura Cidade do Recife;</w:t>
      </w:r>
    </w:p>
    <w:p w:rsidR="00DB7014" w:rsidRPr="00854BCC" w:rsidRDefault="00DB7014" w:rsidP="004708DF">
      <w:pPr>
        <w:jc w:val="both"/>
        <w:rPr>
          <w:rFonts w:ascii="Bookman Old Style" w:hAnsi="Bookman Old Style"/>
        </w:rPr>
      </w:pPr>
    </w:p>
    <w:p w:rsidR="00DB7014" w:rsidRPr="00854BCC" w:rsidRDefault="004708DF" w:rsidP="004708DF">
      <w:pPr>
        <w:jc w:val="both"/>
        <w:rPr>
          <w:rFonts w:ascii="Bookman Old Style" w:hAnsi="Bookman Old Style"/>
        </w:rPr>
      </w:pPr>
      <w:r w:rsidRPr="00854BCC">
        <w:rPr>
          <w:rFonts w:ascii="Bookman Old Style" w:hAnsi="Bookman Old Style"/>
        </w:rPr>
        <w:t>b) A prova escrita conterá questões de interpretação de textos e de produção textual, atribuindo-se às questões dissertativas a pontuação máxima de 10 (dez) pontos e à redação a pontuação máxima de 10 (dez) pontos, resultando na nota máxima atribuída à prova de 20 (vinte) pontos;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c) Para fins de correção e pontuação da prova escrita e redação serão considerados,</w:t>
      </w:r>
      <w:r w:rsidR="00DB7014" w:rsidRPr="00854BCC">
        <w:rPr>
          <w:rFonts w:ascii="Bookman Old Style" w:hAnsi="Bookman Old Style"/>
        </w:rPr>
        <w:t xml:space="preserve"> </w:t>
      </w:r>
      <w:r w:rsidRPr="00854BCC">
        <w:rPr>
          <w:rFonts w:ascii="Bookman Old Style" w:hAnsi="Bookman Old Style"/>
        </w:rPr>
        <w:t xml:space="preserve">principalmente, a aplicação </w:t>
      </w:r>
      <w:proofErr w:type="gramStart"/>
      <w:r w:rsidRPr="00854BCC">
        <w:rPr>
          <w:rFonts w:ascii="Bookman Old Style" w:hAnsi="Bookman Old Style"/>
        </w:rPr>
        <w:t>pelo(</w:t>
      </w:r>
      <w:proofErr w:type="gramEnd"/>
      <w:r w:rsidRPr="00854BCC">
        <w:rPr>
          <w:rFonts w:ascii="Bookman Old Style" w:hAnsi="Bookman Old Style"/>
        </w:rPr>
        <w:t>a) candidato(a) das regras pertinentes à coerência com o tema proposto, ortografia, sintaxe, concordância, e pontuação;</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d) A prova oral será realizada seguindo o término da prova escrita e consistirá na leitura de texto sorteado pela Comissão de Avaliação Técnica, atribuindo-se </w:t>
      </w:r>
      <w:proofErr w:type="gramStart"/>
      <w:r w:rsidRPr="00854BCC">
        <w:rPr>
          <w:rFonts w:ascii="Bookman Old Style" w:hAnsi="Bookman Old Style"/>
        </w:rPr>
        <w:t>à</w:t>
      </w:r>
      <w:proofErr w:type="gramEnd"/>
      <w:r w:rsidRPr="00854BCC">
        <w:rPr>
          <w:rFonts w:ascii="Bookman Old Style" w:hAnsi="Bookman Old Style"/>
        </w:rPr>
        <w:t xml:space="preserve"> esta prova a pontuação máxima de 30 (trinta) pontos;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lastRenderedPageBreak/>
        <w:t xml:space="preserve">e) A Comissão de Avaliação Técnica </w:t>
      </w:r>
      <w:proofErr w:type="gramStart"/>
      <w:r w:rsidRPr="00854BCC">
        <w:rPr>
          <w:rFonts w:ascii="Bookman Old Style" w:hAnsi="Bookman Old Style"/>
        </w:rPr>
        <w:t>procederá</w:t>
      </w:r>
      <w:r w:rsidR="00995ABE" w:rsidRPr="00854BCC">
        <w:rPr>
          <w:rFonts w:ascii="Bookman Old Style" w:hAnsi="Bookman Old Style"/>
        </w:rPr>
        <w:t xml:space="preserve"> </w:t>
      </w:r>
      <w:r w:rsidRPr="00854BCC">
        <w:rPr>
          <w:rFonts w:ascii="Bookman Old Style" w:hAnsi="Bookman Old Style"/>
        </w:rPr>
        <w:t>o</w:t>
      </w:r>
      <w:proofErr w:type="gramEnd"/>
      <w:r w:rsidRPr="00854BCC">
        <w:rPr>
          <w:rFonts w:ascii="Bookman Old Style" w:hAnsi="Bookman Old Style"/>
        </w:rPr>
        <w:t xml:space="preserve"> somatório das notas pertinentes às provas escrita e oral, desclassificando os candidatos que obtiverem nota geral inferior a 35 (trinta e cinco) pontos;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f) O resultado da segunda fase será informado aos candidatos até </w:t>
      </w:r>
      <w:proofErr w:type="gramStart"/>
      <w:r w:rsidRPr="00854BCC">
        <w:rPr>
          <w:rFonts w:ascii="Bookman Old Style" w:hAnsi="Bookman Old Style"/>
        </w:rPr>
        <w:t>5</w:t>
      </w:r>
      <w:proofErr w:type="gramEnd"/>
      <w:r w:rsidRPr="00854BCC">
        <w:rPr>
          <w:rFonts w:ascii="Bookman Old Style" w:hAnsi="Bookman Old Style"/>
        </w:rPr>
        <w:t xml:space="preserve"> (cinco) dias úteis após a realização das avaliações;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b/>
        </w:rPr>
        <w:t>III –</w:t>
      </w:r>
      <w:r w:rsidRPr="00854BCC">
        <w:rPr>
          <w:rFonts w:ascii="Bookman Old Style" w:hAnsi="Bookman Old Style"/>
        </w:rPr>
        <w:t xml:space="preserve"> </w:t>
      </w:r>
      <w:r w:rsidRPr="00854BCC">
        <w:rPr>
          <w:rFonts w:ascii="Bookman Old Style" w:hAnsi="Bookman Old Style"/>
          <w:b/>
        </w:rPr>
        <w:t>Terceira Fase – Análise de currículo e Entrevistas</w:t>
      </w:r>
      <w:r w:rsidRPr="00854BCC">
        <w:rPr>
          <w:rFonts w:ascii="Bookman Old Style" w:hAnsi="Bookman Old Style"/>
        </w:rPr>
        <w:t xml:space="preserve"> – fase de natureza classificatória que consistirá na verificação da qualificação e experiência </w:t>
      </w:r>
      <w:proofErr w:type="gramStart"/>
      <w:r w:rsidRPr="00854BCC">
        <w:rPr>
          <w:rFonts w:ascii="Bookman Old Style" w:hAnsi="Bookman Old Style"/>
        </w:rPr>
        <w:t>do(</w:t>
      </w:r>
      <w:proofErr w:type="gramEnd"/>
      <w:r w:rsidRPr="00854BCC">
        <w:rPr>
          <w:rFonts w:ascii="Bookman Old Style" w:hAnsi="Bookman Old Style"/>
        </w:rPr>
        <w:t>a) candidato(a) no tocante ao desenvolvimento humano e cultural de sua localidade a qual se dará através de análise do currículo, entrevista e visita ao(à) candidato(a);</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a) A Comissão Técnica atribuirá ao currículo </w:t>
      </w:r>
      <w:proofErr w:type="gramStart"/>
      <w:r w:rsidRPr="00854BCC">
        <w:rPr>
          <w:rFonts w:ascii="Bookman Old Style" w:hAnsi="Bookman Old Style"/>
        </w:rPr>
        <w:t>do(</w:t>
      </w:r>
      <w:proofErr w:type="gramEnd"/>
      <w:r w:rsidRPr="00854BCC">
        <w:rPr>
          <w:rFonts w:ascii="Bookman Old Style" w:hAnsi="Bookman Old Style"/>
        </w:rPr>
        <w:t>a) candidato(a) a nota máxima de 5 (cinco) pontos, devendo considerar aspectos pertinentes à evolução escolar do(a) candidato(a) constante de seu histórico escolar, experiência e demais informações correlatas à sua experiência;</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b) Será atribuída à entrevista a ser realizada com </w:t>
      </w:r>
      <w:proofErr w:type="gramStart"/>
      <w:r w:rsidRPr="00854BCC">
        <w:rPr>
          <w:rFonts w:ascii="Bookman Old Style" w:hAnsi="Bookman Old Style"/>
        </w:rPr>
        <w:t>o(</w:t>
      </w:r>
      <w:proofErr w:type="gramEnd"/>
      <w:r w:rsidRPr="00854BCC">
        <w:rPr>
          <w:rFonts w:ascii="Bookman Old Style" w:hAnsi="Bookman Old Style"/>
        </w:rPr>
        <w:t>a) candidato(a) a nota máxima de 15 (quinze) pontos, devendo ser considerados, para fins de pontuação, aspectos pertinentes à desenvoltura do(a) candidato(a), disponibilidade de tempo, potencial técnico para promover a leitura, integração social e aptidão para atuar como Agente de Leitura Articulador;</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4.2. A nota classificatória final dos candidatos corresponderá à soma aritmética das notas atribuídas às 03 (três) fases de seleção, considerando-se desclassificado </w:t>
      </w:r>
      <w:proofErr w:type="gramStart"/>
      <w:r w:rsidRPr="00854BCC">
        <w:rPr>
          <w:rFonts w:ascii="Bookman Old Style" w:hAnsi="Bookman Old Style"/>
        </w:rPr>
        <w:t>o(</w:t>
      </w:r>
      <w:proofErr w:type="gramEnd"/>
      <w:r w:rsidRPr="00854BCC">
        <w:rPr>
          <w:rFonts w:ascii="Bookman Old Style" w:hAnsi="Bookman Old Style"/>
        </w:rPr>
        <w:t>a) candidato(a) que não atingir a nota mínima de 45 (quarenta e cinco) pontos;</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4.3. Como critérios de desempate no processo classificatório da seleção, serão avaliados os seguintes pontos:</w:t>
      </w:r>
    </w:p>
    <w:p w:rsidR="00DB7014" w:rsidRPr="00854BCC" w:rsidRDefault="00DB7014" w:rsidP="004708DF">
      <w:pPr>
        <w:jc w:val="both"/>
        <w:rPr>
          <w:rFonts w:ascii="Bookman Old Style" w:hAnsi="Bookman Old Style"/>
        </w:rPr>
      </w:pPr>
    </w:p>
    <w:p w:rsidR="004708DF" w:rsidRPr="00854BCC" w:rsidRDefault="004708DF" w:rsidP="00DB7014">
      <w:pPr>
        <w:ind w:left="1440"/>
        <w:jc w:val="both"/>
        <w:rPr>
          <w:rFonts w:ascii="Bookman Old Style" w:hAnsi="Bookman Old Style"/>
        </w:rPr>
      </w:pPr>
      <w:r w:rsidRPr="00854BCC">
        <w:rPr>
          <w:rFonts w:ascii="Bookman Old Style" w:hAnsi="Bookman Old Style"/>
        </w:rPr>
        <w:t>4.3.1 Como critério primário, os candidatos enquadrados no item 1.2 deste edital;</w:t>
      </w:r>
    </w:p>
    <w:p w:rsidR="004708DF" w:rsidRPr="00854BCC" w:rsidRDefault="004708DF" w:rsidP="00DB7014">
      <w:pPr>
        <w:ind w:left="1440"/>
        <w:jc w:val="both"/>
        <w:rPr>
          <w:rFonts w:ascii="Bookman Old Style" w:hAnsi="Bookman Old Style"/>
        </w:rPr>
      </w:pPr>
      <w:r w:rsidRPr="00854BCC">
        <w:rPr>
          <w:rFonts w:ascii="Bookman Old Style" w:hAnsi="Bookman Old Style"/>
        </w:rPr>
        <w:t>4.3.2 Permanecendo situação de empate entre candidatos, terão prioridade os candidatos de maior idade;</w:t>
      </w:r>
    </w:p>
    <w:p w:rsidR="00DB7014" w:rsidRPr="00854BCC" w:rsidRDefault="00DB7014"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4.4. Da decisão da Comissão de Avaliação Técnica cabe recurso, a ser endereçado para a própria comissão nos mesmos endereços de envio das inscrições, no prazo máximo de </w:t>
      </w:r>
      <w:proofErr w:type="gramStart"/>
      <w:r w:rsidRPr="00854BCC">
        <w:rPr>
          <w:rFonts w:ascii="Bookman Old Style" w:hAnsi="Bookman Old Style"/>
        </w:rPr>
        <w:t>5</w:t>
      </w:r>
      <w:proofErr w:type="gramEnd"/>
      <w:r w:rsidRPr="00854BCC">
        <w:rPr>
          <w:rFonts w:ascii="Bookman Old Style" w:hAnsi="Bookman Old Style"/>
        </w:rPr>
        <w:t xml:space="preserve"> (cinco) dias da divulgação do resultado que desclassificou o(a) candidato(a);</w:t>
      </w:r>
    </w:p>
    <w:p w:rsidR="005140E0" w:rsidRPr="00854BCC" w:rsidRDefault="005140E0" w:rsidP="004708DF">
      <w:pPr>
        <w:jc w:val="both"/>
        <w:rPr>
          <w:rFonts w:ascii="Bookman Old Style" w:hAnsi="Bookman Old Style"/>
        </w:rPr>
      </w:pPr>
    </w:p>
    <w:p w:rsidR="005140E0" w:rsidRPr="00854BCC" w:rsidRDefault="004708DF" w:rsidP="005140E0">
      <w:pPr>
        <w:ind w:left="1440"/>
        <w:jc w:val="both"/>
        <w:rPr>
          <w:rFonts w:ascii="Bookman Old Style" w:hAnsi="Bookman Old Style"/>
        </w:rPr>
      </w:pPr>
      <w:r w:rsidRPr="00854BCC">
        <w:rPr>
          <w:rFonts w:ascii="Bookman Old Style" w:hAnsi="Bookman Old Style"/>
        </w:rPr>
        <w:t xml:space="preserve">4.4.1. Os recursos a que se </w:t>
      </w:r>
      <w:proofErr w:type="gramStart"/>
      <w:r w:rsidRPr="00854BCC">
        <w:rPr>
          <w:rFonts w:ascii="Bookman Old Style" w:hAnsi="Bookman Old Style"/>
        </w:rPr>
        <w:t>referem</w:t>
      </w:r>
      <w:proofErr w:type="gramEnd"/>
      <w:r w:rsidRPr="00854BCC">
        <w:rPr>
          <w:rFonts w:ascii="Bookman Old Style" w:hAnsi="Bookman Old Style"/>
        </w:rPr>
        <w:t xml:space="preserve"> o item anterior serão decididos por meio de maioria</w:t>
      </w:r>
      <w:r w:rsidR="00995ABE" w:rsidRPr="00854BCC">
        <w:rPr>
          <w:rFonts w:ascii="Bookman Old Style" w:hAnsi="Bookman Old Style"/>
        </w:rPr>
        <w:t xml:space="preserve"> </w:t>
      </w:r>
      <w:r w:rsidRPr="00854BCC">
        <w:rPr>
          <w:rFonts w:ascii="Bookman Old Style" w:hAnsi="Bookman Old Style"/>
        </w:rPr>
        <w:t>simples;</w:t>
      </w:r>
    </w:p>
    <w:p w:rsidR="004708DF" w:rsidRPr="00854BCC" w:rsidRDefault="004708DF" w:rsidP="005140E0">
      <w:pPr>
        <w:ind w:left="1440"/>
        <w:jc w:val="both"/>
        <w:rPr>
          <w:rFonts w:ascii="Bookman Old Style" w:hAnsi="Bookman Old Style"/>
        </w:rPr>
      </w:pPr>
      <w:r w:rsidRPr="00854BCC">
        <w:rPr>
          <w:rFonts w:ascii="Bookman Old Style" w:hAnsi="Bookman Old Style"/>
        </w:rPr>
        <w:t>4.4.2. A Comissão de Avaliação Técnica terá prazo de até 48 (quarenta e oito) horas para se pronunciar quanto aos processos de recurso protocolados no prazo estipulado;</w:t>
      </w:r>
    </w:p>
    <w:p w:rsidR="004708DF" w:rsidRPr="00854BCC" w:rsidRDefault="004708DF" w:rsidP="005140E0">
      <w:pPr>
        <w:ind w:left="1440"/>
        <w:jc w:val="both"/>
        <w:rPr>
          <w:rFonts w:ascii="Bookman Old Style" w:hAnsi="Bookman Old Style"/>
        </w:rPr>
      </w:pPr>
      <w:r w:rsidRPr="00854BCC">
        <w:rPr>
          <w:rFonts w:ascii="Bookman Old Style" w:hAnsi="Bookman Old Style"/>
        </w:rPr>
        <w:lastRenderedPageBreak/>
        <w:t xml:space="preserve">4.4.3. </w:t>
      </w:r>
      <w:proofErr w:type="gramStart"/>
      <w:r w:rsidRPr="00854BCC">
        <w:rPr>
          <w:rFonts w:ascii="Bookman Old Style" w:hAnsi="Bookman Old Style"/>
        </w:rPr>
        <w:t>Após</w:t>
      </w:r>
      <w:proofErr w:type="gramEnd"/>
      <w:r w:rsidRPr="00854BCC">
        <w:rPr>
          <w:rFonts w:ascii="Bookman Old Style" w:hAnsi="Bookman Old Style"/>
        </w:rPr>
        <w:t xml:space="preserve"> decorrido o prazo recursal a Comissão de Avaliação Técnica fará a publicação no Diário Oficial do município da relação dos candidatos por bairro e a divulgação no site da Prefeitura do Recife, do Ministério da Cultura e do Programa Mais Cultura, bem como o aviso de convocação no prazo máximo de 5 (cinco) dias úteis;</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4.5. É facultado à Comissão de Avaliação Técnica, bem como a Fundação de Cultura, promover ou determinar diligências destinadas à comprovação de informações ou documentos constantes das inscrições e nos pedidos de recurso ou em qualquer etapa do processo seletivo;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4.6. Serão selecionados candidatos para compor </w:t>
      </w:r>
      <w:proofErr w:type="gramStart"/>
      <w:r w:rsidRPr="00854BCC">
        <w:rPr>
          <w:rFonts w:ascii="Bookman Old Style" w:hAnsi="Bookman Old Style"/>
        </w:rPr>
        <w:t>2</w:t>
      </w:r>
      <w:proofErr w:type="gramEnd"/>
      <w:r w:rsidRPr="00854BCC">
        <w:rPr>
          <w:rFonts w:ascii="Bookman Old Style" w:hAnsi="Bookman Old Style"/>
        </w:rPr>
        <w:t xml:space="preserve"> (duas) listas: a primeira, por candidatos com melhor pontuação, para ocupação imediata de posto de Agente de Leitura ou de Agente de Leitura Articulador e a segunda, de candidatos classificáveis, seguindo a ordem de pontuação, que poderão vir a responder processo de substituição de Agente de Leitura;</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4.6.1. Na impossibilidade de classificar candidatos, na lista de selecionados e na lista de</w:t>
      </w:r>
      <w:r w:rsidR="005140E0" w:rsidRPr="00854BCC">
        <w:rPr>
          <w:rFonts w:ascii="Bookman Old Style" w:hAnsi="Bookman Old Style"/>
        </w:rPr>
        <w:t xml:space="preserve"> </w:t>
      </w:r>
      <w:r w:rsidRPr="00854BCC">
        <w:rPr>
          <w:rFonts w:ascii="Bookman Old Style" w:hAnsi="Bookman Old Style"/>
        </w:rPr>
        <w:t>classificáveis, conforme estabelecido no item 3.2, o total de candidatos selecionados e de suplentes poderá ser complementado com candidatos classificáveis daqueles bairros cujos candidatos tiveram melhor desempenho, considerando-se a densidade demográfica do bairro;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4.6.2. Havendo disponibilidade orçamentária, a Fundação de Cultura Cidade do Recife poderá promover novo processo seletivo para ocupação das vagas remanescentes, em bairros e comunidades definidas de comum acordo com a Coordenação Nacional do projeto;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4.7. A lista de classificáveis será construída de acordo com a distribuição estabelecida no item 3.2;</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4.9. Havendo desclassificação de </w:t>
      </w:r>
      <w:proofErr w:type="gramStart"/>
      <w:r w:rsidRPr="00854BCC">
        <w:rPr>
          <w:rFonts w:ascii="Bookman Old Style" w:hAnsi="Bookman Old Style"/>
        </w:rPr>
        <w:t>candidato(</w:t>
      </w:r>
      <w:proofErr w:type="gramEnd"/>
      <w:r w:rsidRPr="00854BCC">
        <w:rPr>
          <w:rFonts w:ascii="Bookman Old Style" w:hAnsi="Bookman Old Style"/>
        </w:rPr>
        <w:t>a) convocado(a) a Fundação de Cultura, mediante ofício, procederá a convocação dos candidatos seguintes na ordem classificatória até o preenchimento total  das vagas, concedendo-se a estes o mesmo prazo para apresentação constante no item 4.4.3 deste Edital.</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4.10. A Comissão de Avaliação Técnica terá o prazo de 28 (vinte e oito) dias corridos para realizar os procedimentos pertinentes à conclusão da Segunda e Terceira Fase de Seleção;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5. DA BOLSA CONCEDIDA:</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5.1. As bolsas concedidas, em todas as suas categorias, terão duração de </w:t>
      </w:r>
      <w:r w:rsidR="008749A0" w:rsidRPr="00854BCC">
        <w:rPr>
          <w:rFonts w:ascii="Bookman Old Style" w:hAnsi="Bookman Old Style"/>
        </w:rPr>
        <w:t>1</w:t>
      </w:r>
      <w:r w:rsidRPr="00854BCC">
        <w:rPr>
          <w:rFonts w:ascii="Bookman Old Style" w:hAnsi="Bookman Old Style"/>
        </w:rPr>
        <w:t>1 (</w:t>
      </w:r>
      <w:r w:rsidR="008749A0" w:rsidRPr="00854BCC">
        <w:rPr>
          <w:rFonts w:ascii="Bookman Old Style" w:hAnsi="Bookman Old Style"/>
        </w:rPr>
        <w:t>onze</w:t>
      </w:r>
      <w:r w:rsidRPr="00854BCC">
        <w:rPr>
          <w:rFonts w:ascii="Bookman Old Style" w:hAnsi="Bookman Old Style"/>
        </w:rPr>
        <w:t xml:space="preserve">) </w:t>
      </w:r>
      <w:r w:rsidR="008749A0" w:rsidRPr="00854BCC">
        <w:rPr>
          <w:rFonts w:ascii="Bookman Old Style" w:hAnsi="Bookman Old Style"/>
        </w:rPr>
        <w:t>meses</w:t>
      </w:r>
      <w:r w:rsidRPr="00854BCC">
        <w:rPr>
          <w:rFonts w:ascii="Bookman Old Style" w:hAnsi="Bookman Old Style"/>
        </w:rPr>
        <w:t xml:space="preserve">, permitida uma única prorrogação por igual período, mediante a comprovação de aproveitamento do bolsista e da </w:t>
      </w:r>
      <w:r w:rsidRPr="00854BCC">
        <w:rPr>
          <w:rFonts w:ascii="Bookman Old Style" w:hAnsi="Bookman Old Style"/>
        </w:rPr>
        <w:lastRenderedPageBreak/>
        <w:t>necessidade de mais esse período por parecer técnico da Fundação de Cultura Cidade do Recife, bem como da disponibilidade orçamentária para continuidade do projeto;</w:t>
      </w:r>
    </w:p>
    <w:p w:rsidR="005140E0" w:rsidRPr="00854BCC" w:rsidRDefault="005140E0" w:rsidP="004708DF">
      <w:pPr>
        <w:jc w:val="both"/>
        <w:rPr>
          <w:rFonts w:ascii="Bookman Old Style" w:hAnsi="Bookman Old Style"/>
        </w:rPr>
      </w:pPr>
    </w:p>
    <w:p w:rsidR="005140E0" w:rsidRPr="00854BCC" w:rsidRDefault="004708DF" w:rsidP="004708DF">
      <w:pPr>
        <w:jc w:val="both"/>
        <w:rPr>
          <w:rFonts w:ascii="Bookman Old Style" w:hAnsi="Bookman Old Style"/>
          <w:b/>
          <w:u w:val="single"/>
        </w:rPr>
      </w:pPr>
      <w:r w:rsidRPr="00854BCC">
        <w:rPr>
          <w:rFonts w:ascii="Bookman Old Style" w:hAnsi="Bookman Old Style"/>
          <w:b/>
          <w:u w:val="single"/>
        </w:rPr>
        <w:t>6. DAS OBRIGAÇÕES DOS BOLSISTAS:</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6.1. Os beneficiários das Bolsas Agentes de Leitura comprometem-se a realizar com probidade e eficiência todas as ações estabelecidas no Termo de Cooperação Técnico-Financeira </w:t>
      </w:r>
      <w:proofErr w:type="gramStart"/>
      <w:r w:rsidRPr="00854BCC">
        <w:rPr>
          <w:rFonts w:ascii="Bookman Old Style" w:hAnsi="Bookman Old Style"/>
        </w:rPr>
        <w:t>do(</w:t>
      </w:r>
      <w:proofErr w:type="gramEnd"/>
      <w:r w:rsidRPr="00854BCC">
        <w:rPr>
          <w:rFonts w:ascii="Bookman Old Style" w:hAnsi="Bookman Old Style"/>
        </w:rPr>
        <w:t>a) Agente, constante do Anexo II deste Edital, bem como participar de atividades, reuniões e eventos para os quais forem convocados pela Coordenação do Projeto;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6.2. O Bolsista deverá assumir uma postura ético–profissional diante de todas as atividades</w:t>
      </w:r>
      <w:r w:rsidR="005140E0" w:rsidRPr="00854BCC">
        <w:rPr>
          <w:rFonts w:ascii="Bookman Old Style" w:hAnsi="Bookman Old Style"/>
        </w:rPr>
        <w:t xml:space="preserve"> </w:t>
      </w:r>
      <w:r w:rsidRPr="00854BCC">
        <w:rPr>
          <w:rFonts w:ascii="Bookman Old Style" w:hAnsi="Bookman Old Style"/>
        </w:rPr>
        <w:t>propostas pelo Termo de Cooperação Técnico-Financeira – Anexo II, ao presente Edital, competindo-lhe, obrigatoriamente, a colaboração com a Comissão do Projeto e demais Gestores Municipais e Nacionais na elaboração de relatórios mensais a serem enviados para a</w:t>
      </w:r>
      <w:r w:rsidR="005140E0" w:rsidRPr="00854BCC">
        <w:rPr>
          <w:rFonts w:ascii="Bookman Old Style" w:hAnsi="Bookman Old Style"/>
        </w:rPr>
        <w:t xml:space="preserve"> </w:t>
      </w:r>
      <w:r w:rsidRPr="00854BCC">
        <w:rPr>
          <w:rFonts w:ascii="Bookman Old Style" w:hAnsi="Bookman Old Style"/>
        </w:rPr>
        <w:t xml:space="preserve">Coordenação, bem como </w:t>
      </w:r>
      <w:proofErr w:type="gramStart"/>
      <w:r w:rsidRPr="00854BCC">
        <w:rPr>
          <w:rFonts w:ascii="Bookman Old Style" w:hAnsi="Bookman Old Style"/>
        </w:rPr>
        <w:t>compromete-se</w:t>
      </w:r>
      <w:proofErr w:type="gramEnd"/>
      <w:r w:rsidRPr="00854BCC">
        <w:rPr>
          <w:rFonts w:ascii="Bookman Old Style" w:hAnsi="Bookman Old Style"/>
        </w:rPr>
        <w:t xml:space="preserve"> a participar das reuniões de estudo e avaliação;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6.3. O desempenho do bolsista será acompanhado mediante a análise desses relatórios pela Coordenação do Projeto e seus respectivos Conselhos Gestores que se reunirão, no mínimo trimestralmente;</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6.4. Havendo constatação de descumprimento das obrigações assumidas pelo Bolsista (a título de exemplificação, mas não exclusivamente: não participação na elaboração do relatório e/ou desempenho insuficiente) seja através de denúncia ou mediante o resultado dos relatórios de</w:t>
      </w:r>
      <w:r w:rsidR="005140E0" w:rsidRPr="00854BCC">
        <w:rPr>
          <w:rFonts w:ascii="Bookman Old Style" w:hAnsi="Bookman Old Style"/>
        </w:rPr>
        <w:t xml:space="preserve"> </w:t>
      </w:r>
      <w:r w:rsidRPr="00854BCC">
        <w:rPr>
          <w:rFonts w:ascii="Bookman Old Style" w:hAnsi="Bookman Old Style"/>
        </w:rPr>
        <w:t>desempenho, será instaurado o devido processo administrativo, concedendo ao Bolsista o</w:t>
      </w:r>
      <w:r w:rsidR="005140E0" w:rsidRPr="00854BCC">
        <w:rPr>
          <w:rFonts w:ascii="Bookman Old Style" w:hAnsi="Bookman Old Style"/>
        </w:rPr>
        <w:t xml:space="preserve"> </w:t>
      </w:r>
      <w:r w:rsidRPr="00854BCC">
        <w:rPr>
          <w:rFonts w:ascii="Bookman Old Style" w:hAnsi="Bookman Old Style"/>
        </w:rPr>
        <w:t>direito de defesa;</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6.5. Concluindo o processo administrativo pelo afastamento do Bolsista, a Coordenação Municipal do projeto </w:t>
      </w:r>
      <w:proofErr w:type="gramStart"/>
      <w:r w:rsidRPr="00854BCC">
        <w:rPr>
          <w:rFonts w:ascii="Bookman Old Style" w:hAnsi="Bookman Old Style"/>
        </w:rPr>
        <w:t>sustará,</w:t>
      </w:r>
      <w:proofErr w:type="gramEnd"/>
      <w:r w:rsidRPr="00854BCC">
        <w:rPr>
          <w:rFonts w:ascii="Bookman Old Style" w:hAnsi="Bookman Old Style"/>
        </w:rPr>
        <w:t xml:space="preserve"> de imediato, o pagamento da Bolsa concedida. Havendo</w:t>
      </w:r>
      <w:r w:rsidR="005140E0" w:rsidRPr="00854BCC">
        <w:rPr>
          <w:rFonts w:ascii="Bookman Old Style" w:hAnsi="Bookman Old Style"/>
        </w:rPr>
        <w:t xml:space="preserve"> </w:t>
      </w:r>
      <w:r w:rsidRPr="00854BCC">
        <w:rPr>
          <w:rFonts w:ascii="Bookman Old Style" w:hAnsi="Bookman Old Style"/>
        </w:rPr>
        <w:t xml:space="preserve">configuração de danos ao município ou a terceiros, a Fundação de Cultura remeterá o feito para o conhecimento da Assessoria Jurídica com vistas </w:t>
      </w:r>
      <w:proofErr w:type="gramStart"/>
      <w:r w:rsidRPr="00854BCC">
        <w:rPr>
          <w:rFonts w:ascii="Bookman Old Style" w:hAnsi="Bookman Old Style"/>
        </w:rPr>
        <w:t>a</w:t>
      </w:r>
      <w:proofErr w:type="gramEnd"/>
      <w:r w:rsidRPr="00854BCC">
        <w:rPr>
          <w:rFonts w:ascii="Bookman Old Style" w:hAnsi="Bookman Old Style"/>
        </w:rPr>
        <w:t xml:space="preserve"> instauração de devido processo judicial;</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6.6. Em razão dos critérios de territorialidade deste edital, o bolsista beneficiado assume o compromisso de não proceder qualquer alteração de residência para fora do Bairro de origem, sob pena do cancelamento da bolsa de complementação de renda;</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6.7. Na hipótese de mudança de bairro, ou necessitando o Bolsista de afastar-se temporariamente do Projeto em razão de gravidez, doença ou motivo de força maior deverá o mesmo, por escrito, comunicar o fato diretamente à Coordenação Municipal do Projeto –</w:t>
      </w:r>
      <w:r w:rsidR="005140E0" w:rsidRPr="00854BCC">
        <w:rPr>
          <w:rFonts w:ascii="Bookman Old Style" w:hAnsi="Bookman Old Style"/>
        </w:rPr>
        <w:t xml:space="preserve"> </w:t>
      </w:r>
      <w:r w:rsidRPr="00854BCC">
        <w:rPr>
          <w:rFonts w:ascii="Bookman Old Style" w:hAnsi="Bookman Old Style"/>
        </w:rPr>
        <w:t xml:space="preserve">Fundação de Cultura Cidade do Recife objetivando a tomada das devidas providencias junto </w:t>
      </w:r>
      <w:r w:rsidRPr="00854BCC">
        <w:rPr>
          <w:rFonts w:ascii="Bookman Old Style" w:hAnsi="Bookman Old Style"/>
        </w:rPr>
        <w:lastRenderedPageBreak/>
        <w:t>às famílias atendidas e demais procedimentos burocráticos e avaliativos para possível substituição de bolsista;</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 xml:space="preserve">6.8. Em caso de substituição, serão adotados, para fins de convocação, os critérios relativos às pontuações alcançadas nas avaliações realizadas (lista de classificáveis), as quais ficarão devidamente arquivadas junto a Fundação de Cultura por todo o período de duração do Projeto, devendo o Termo de Cooperação Técnico-Financeira - Anexo II </w:t>
      </w:r>
      <w:proofErr w:type="gramStart"/>
      <w:r w:rsidRPr="00854BCC">
        <w:rPr>
          <w:rFonts w:ascii="Bookman Old Style" w:hAnsi="Bookman Old Style"/>
        </w:rPr>
        <w:t>do candidato convocado ser</w:t>
      </w:r>
      <w:proofErr w:type="gramEnd"/>
      <w:r w:rsidRPr="00854BCC">
        <w:rPr>
          <w:rFonts w:ascii="Bookman Old Style" w:hAnsi="Bookman Old Style"/>
        </w:rPr>
        <w:t xml:space="preserve"> assinado pela FCCR</w:t>
      </w:r>
      <w:r w:rsidR="005140E0" w:rsidRPr="00854BCC">
        <w:rPr>
          <w:rFonts w:ascii="Bookman Old Style" w:hAnsi="Bookman Old Style"/>
        </w:rPr>
        <w:t>;</w:t>
      </w:r>
    </w:p>
    <w:p w:rsidR="005140E0" w:rsidRPr="00854BCC" w:rsidRDefault="005140E0" w:rsidP="004708DF">
      <w:pPr>
        <w:jc w:val="both"/>
        <w:rPr>
          <w:rFonts w:ascii="Bookman Old Style" w:hAnsi="Bookman Old Style"/>
        </w:rPr>
      </w:pPr>
    </w:p>
    <w:p w:rsidR="005140E0" w:rsidRPr="00854BCC" w:rsidRDefault="004708DF" w:rsidP="004708DF">
      <w:pPr>
        <w:jc w:val="both"/>
        <w:rPr>
          <w:rFonts w:ascii="Bookman Old Style" w:hAnsi="Bookman Old Style"/>
        </w:rPr>
      </w:pPr>
      <w:r w:rsidRPr="00854BCC">
        <w:rPr>
          <w:rFonts w:ascii="Bookman Old Style" w:hAnsi="Bookman Old Style"/>
        </w:rPr>
        <w:t>6.9. A Coordenação do projeto não está obrigada a re-inserir o bolsista licenciado na equipe do projeto, o que só ocorrerá mediante a avaliação de desempenho do bolsista substituto;</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6.10. No decorrer do projeto a Coordenação Municipal e a Coordenação Nacional do projeto poderão solicitar, a título de contrapartida do bolsista, sua participação em atividades e eventos de caráter cultural, educacional e profissional promovidos por este Ministério em sua localidade, região ou no Estado, devendo ao final apresentar relatório escrito de sua experiência como Mediador Cultural e atividades desenvolvidas com a comunidade;</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b/>
          <w:u w:val="single"/>
        </w:rPr>
      </w:pPr>
      <w:r w:rsidRPr="00854BCC">
        <w:rPr>
          <w:rFonts w:ascii="Bookman Old Style" w:hAnsi="Bookman Old Style"/>
          <w:b/>
          <w:u w:val="single"/>
        </w:rPr>
        <w:t>7. DAS DISPOSIÇÕES GERAIS:</w:t>
      </w:r>
    </w:p>
    <w:p w:rsidR="005140E0" w:rsidRPr="00854BCC" w:rsidRDefault="005140E0" w:rsidP="004708DF">
      <w:pPr>
        <w:jc w:val="both"/>
        <w:rPr>
          <w:rFonts w:ascii="Bookman Old Style" w:hAnsi="Bookman Old Style"/>
        </w:rPr>
      </w:pPr>
    </w:p>
    <w:p w:rsidR="004708DF" w:rsidRPr="00854BCC" w:rsidRDefault="004708DF" w:rsidP="004708DF">
      <w:pPr>
        <w:jc w:val="both"/>
        <w:rPr>
          <w:rFonts w:ascii="Bookman Old Style" w:hAnsi="Bookman Old Style"/>
        </w:rPr>
      </w:pPr>
      <w:r w:rsidRPr="00854BCC">
        <w:rPr>
          <w:rFonts w:ascii="Bookman Old Style" w:hAnsi="Bookman Old Style"/>
        </w:rPr>
        <w:t>7.1. Fica terminantemente proibida a participação de funcionários públicos, de qualquer esfera, neste edital;</w:t>
      </w:r>
    </w:p>
    <w:p w:rsidR="005140E0" w:rsidRPr="00854BCC" w:rsidRDefault="005140E0" w:rsidP="004708DF">
      <w:pPr>
        <w:jc w:val="both"/>
        <w:rPr>
          <w:rFonts w:ascii="Bookman Old Style" w:hAnsi="Bookman Old Style"/>
        </w:rPr>
      </w:pPr>
    </w:p>
    <w:p w:rsidR="005140E0" w:rsidRPr="00854BCC" w:rsidRDefault="004708DF" w:rsidP="004708DF">
      <w:pPr>
        <w:jc w:val="both"/>
        <w:rPr>
          <w:rFonts w:ascii="Bookman Old Style" w:hAnsi="Bookman Old Style"/>
        </w:rPr>
      </w:pPr>
      <w:r w:rsidRPr="00854BCC">
        <w:rPr>
          <w:rFonts w:ascii="Bookman Old Style" w:hAnsi="Bookman Old Style"/>
        </w:rPr>
        <w:t>7.2. Os casos omissos serão resolvidos pela Fundação de Cultura Cidade do Recife, em</w:t>
      </w:r>
      <w:r w:rsidR="005140E0" w:rsidRPr="00854BCC">
        <w:rPr>
          <w:rFonts w:ascii="Bookman Old Style" w:hAnsi="Bookman Old Style"/>
        </w:rPr>
        <w:t xml:space="preserve"> </w:t>
      </w:r>
      <w:r w:rsidRPr="00854BCC">
        <w:rPr>
          <w:rFonts w:ascii="Bookman Old Style" w:hAnsi="Bookman Old Style"/>
        </w:rPr>
        <w:t>consonância com a Coordenação Nacional do projeto e com o Comitê de Acompanhamento e Gestão do Programa Mais Cultura no Estado de Pernambuco</w:t>
      </w:r>
      <w:r w:rsidR="005140E0" w:rsidRPr="00854BCC">
        <w:rPr>
          <w:rFonts w:ascii="Bookman Old Style" w:hAnsi="Bookman Old Style"/>
        </w:rPr>
        <w:t xml:space="preserve">. </w:t>
      </w:r>
    </w:p>
    <w:p w:rsidR="005140E0" w:rsidRPr="00854BCC" w:rsidRDefault="005140E0" w:rsidP="004708DF">
      <w:pPr>
        <w:jc w:val="both"/>
        <w:rPr>
          <w:rFonts w:ascii="Bookman Old Style" w:hAnsi="Bookman Old Style"/>
        </w:rPr>
      </w:pPr>
    </w:p>
    <w:p w:rsidR="00CA2660" w:rsidRPr="00854BCC" w:rsidRDefault="00CA2660" w:rsidP="004708DF">
      <w:pPr>
        <w:jc w:val="both"/>
        <w:rPr>
          <w:rFonts w:ascii="Bookman Old Style" w:hAnsi="Bookman Old Style"/>
        </w:rPr>
      </w:pPr>
    </w:p>
    <w:p w:rsidR="00CA2660" w:rsidRPr="00854BCC" w:rsidRDefault="00CA2660" w:rsidP="004708DF">
      <w:pPr>
        <w:jc w:val="both"/>
        <w:rPr>
          <w:rFonts w:ascii="Bookman Old Style" w:hAnsi="Bookman Old Style"/>
        </w:rPr>
      </w:pPr>
    </w:p>
    <w:p w:rsidR="004708DF" w:rsidRPr="00854BCC" w:rsidRDefault="005140E0" w:rsidP="00CA2660">
      <w:pPr>
        <w:jc w:val="center"/>
        <w:rPr>
          <w:rFonts w:ascii="Bookman Old Style" w:hAnsi="Bookman Old Style"/>
        </w:rPr>
      </w:pPr>
      <w:r w:rsidRPr="00854BCC">
        <w:rPr>
          <w:rFonts w:ascii="Bookman Old Style" w:hAnsi="Bookman Old Style"/>
        </w:rPr>
        <w:t xml:space="preserve">Recife-PE, </w:t>
      </w:r>
      <w:r w:rsidR="00B81AFB">
        <w:rPr>
          <w:rFonts w:ascii="Bookman Old Style" w:hAnsi="Bookman Old Style"/>
        </w:rPr>
        <w:t>03</w:t>
      </w:r>
      <w:r w:rsidR="004708DF" w:rsidRPr="00854BCC">
        <w:rPr>
          <w:rFonts w:ascii="Bookman Old Style" w:hAnsi="Bookman Old Style"/>
        </w:rPr>
        <w:t xml:space="preserve"> de </w:t>
      </w:r>
      <w:r w:rsidRPr="00854BCC">
        <w:rPr>
          <w:rFonts w:ascii="Bookman Old Style" w:hAnsi="Bookman Old Style"/>
        </w:rPr>
        <w:t>ju</w:t>
      </w:r>
      <w:r w:rsidR="00B81AFB">
        <w:rPr>
          <w:rFonts w:ascii="Bookman Old Style" w:hAnsi="Bookman Old Style"/>
        </w:rPr>
        <w:t>l</w:t>
      </w:r>
      <w:r w:rsidRPr="00854BCC">
        <w:rPr>
          <w:rFonts w:ascii="Bookman Old Style" w:hAnsi="Bookman Old Style"/>
        </w:rPr>
        <w:t>ho</w:t>
      </w:r>
      <w:r w:rsidR="004708DF" w:rsidRPr="00854BCC">
        <w:rPr>
          <w:rFonts w:ascii="Bookman Old Style" w:hAnsi="Bookman Old Style"/>
        </w:rPr>
        <w:t xml:space="preserve"> de 201</w:t>
      </w:r>
      <w:r w:rsidRPr="00854BCC">
        <w:rPr>
          <w:rFonts w:ascii="Bookman Old Style" w:hAnsi="Bookman Old Style"/>
        </w:rPr>
        <w:t>2</w:t>
      </w:r>
      <w:r w:rsidR="004708DF" w:rsidRPr="00854BCC">
        <w:rPr>
          <w:rFonts w:ascii="Bookman Old Style" w:hAnsi="Bookman Old Style"/>
        </w:rPr>
        <w:t>.</w:t>
      </w:r>
    </w:p>
    <w:p w:rsidR="00CA2660" w:rsidRPr="00854BCC" w:rsidRDefault="00CA2660" w:rsidP="00CA2660">
      <w:pPr>
        <w:jc w:val="center"/>
        <w:rPr>
          <w:rFonts w:ascii="Bookman Old Style" w:hAnsi="Bookman Old Style"/>
        </w:rPr>
      </w:pPr>
    </w:p>
    <w:p w:rsidR="00CA2660" w:rsidRPr="00854BCC" w:rsidRDefault="00CA2660" w:rsidP="00CA2660">
      <w:pPr>
        <w:jc w:val="center"/>
        <w:rPr>
          <w:rFonts w:ascii="Bookman Old Style" w:hAnsi="Bookman Old Style"/>
        </w:rPr>
      </w:pPr>
    </w:p>
    <w:p w:rsidR="00CA2660" w:rsidRPr="00854BCC" w:rsidRDefault="00CA2660" w:rsidP="00CA2660">
      <w:pPr>
        <w:jc w:val="center"/>
        <w:rPr>
          <w:rFonts w:ascii="Bookman Old Style" w:hAnsi="Bookman Old Style"/>
        </w:rPr>
      </w:pPr>
    </w:p>
    <w:p w:rsidR="004708DF" w:rsidRPr="00854BCC" w:rsidRDefault="004708DF" w:rsidP="00CA2660">
      <w:pPr>
        <w:jc w:val="center"/>
        <w:rPr>
          <w:rFonts w:ascii="Bookman Old Style" w:hAnsi="Bookman Old Style"/>
          <w:b/>
        </w:rPr>
      </w:pPr>
      <w:r w:rsidRPr="00854BCC">
        <w:rPr>
          <w:rFonts w:ascii="Bookman Old Style" w:hAnsi="Bookman Old Style"/>
          <w:b/>
        </w:rPr>
        <w:t>Fundação de Cultura Cidade do Recife</w:t>
      </w:r>
    </w:p>
    <w:p w:rsidR="004708DF" w:rsidRDefault="005140E0" w:rsidP="00CA2660">
      <w:pPr>
        <w:jc w:val="center"/>
        <w:rPr>
          <w:rFonts w:ascii="Bookman Old Style" w:hAnsi="Bookman Old Style"/>
          <w:b/>
        </w:rPr>
      </w:pPr>
      <w:r w:rsidRPr="00854BCC">
        <w:rPr>
          <w:rFonts w:ascii="Bookman Old Style" w:hAnsi="Bookman Old Style"/>
          <w:b/>
        </w:rPr>
        <w:t>André Mendonça Brasileiro de Oliveira</w:t>
      </w:r>
      <w:r w:rsidR="004708DF" w:rsidRPr="00854BCC">
        <w:rPr>
          <w:rFonts w:ascii="Bookman Old Style" w:hAnsi="Bookman Old Style"/>
          <w:b/>
        </w:rPr>
        <w:t xml:space="preserve"> – Diretor Presidente</w:t>
      </w: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CA2660">
      <w:pPr>
        <w:jc w:val="center"/>
        <w:rPr>
          <w:rFonts w:ascii="Bookman Old Style" w:hAnsi="Bookman Old Style"/>
          <w:b/>
        </w:rPr>
      </w:pPr>
    </w:p>
    <w:p w:rsidR="001A5A50" w:rsidRDefault="001A5A50" w:rsidP="001A5A50">
      <w:pPr>
        <w:pStyle w:val="Default"/>
      </w:pPr>
    </w:p>
    <w:p w:rsidR="001A5A50" w:rsidRPr="001A5A50" w:rsidRDefault="001A5A50" w:rsidP="001A5A50">
      <w:pPr>
        <w:pStyle w:val="Default"/>
        <w:jc w:val="center"/>
        <w:rPr>
          <w:rFonts w:ascii="Bookman Old Style" w:hAnsi="Bookman Old Style"/>
          <w:b/>
          <w:bCs/>
          <w:sz w:val="22"/>
          <w:szCs w:val="22"/>
        </w:rPr>
      </w:pPr>
      <w:r w:rsidRPr="001A5A50">
        <w:rPr>
          <w:rFonts w:ascii="Bookman Old Style" w:hAnsi="Bookman Old Style"/>
          <w:b/>
          <w:bCs/>
          <w:sz w:val="22"/>
          <w:szCs w:val="22"/>
        </w:rPr>
        <w:t>ANEXO I</w:t>
      </w:r>
    </w:p>
    <w:p w:rsidR="001A5A50" w:rsidRPr="001A5A50" w:rsidRDefault="001A5A50" w:rsidP="001A5A50">
      <w:pPr>
        <w:pStyle w:val="Default"/>
        <w:jc w:val="center"/>
        <w:rPr>
          <w:rFonts w:ascii="Bookman Old Style" w:hAnsi="Bookman Old Style"/>
          <w:b/>
          <w:bCs/>
          <w:sz w:val="22"/>
          <w:szCs w:val="22"/>
        </w:rPr>
      </w:pPr>
    </w:p>
    <w:p w:rsidR="001A5A50" w:rsidRPr="001A5A50" w:rsidRDefault="001A5A50" w:rsidP="001A5A50">
      <w:pPr>
        <w:pStyle w:val="Default"/>
        <w:jc w:val="center"/>
        <w:rPr>
          <w:rFonts w:ascii="Bookman Old Style" w:hAnsi="Bookman Old Style"/>
          <w:b/>
          <w:bCs/>
          <w:sz w:val="22"/>
          <w:szCs w:val="22"/>
        </w:rPr>
      </w:pPr>
      <w:r w:rsidRPr="001A5A50">
        <w:rPr>
          <w:rFonts w:ascii="Bookman Old Style" w:hAnsi="Bookman Old Style"/>
          <w:b/>
          <w:bCs/>
          <w:sz w:val="22"/>
          <w:szCs w:val="22"/>
        </w:rPr>
        <w:t xml:space="preserve">EDITAL PROGRAMA MAIS CULTURA – BOLSA DE COMPLEMENTAÇÃO DE RENDA PARA AGENTES DE LEITURA DO MUNICÍPIO DO RECIFE </w:t>
      </w:r>
    </w:p>
    <w:p w:rsidR="001A5A50" w:rsidRPr="001A5A50" w:rsidRDefault="001A5A50" w:rsidP="001A5A50">
      <w:pPr>
        <w:pStyle w:val="Default"/>
        <w:jc w:val="center"/>
        <w:rPr>
          <w:rFonts w:ascii="Bookman Old Style" w:hAnsi="Bookman Old Style"/>
          <w:b/>
          <w:bCs/>
          <w:sz w:val="22"/>
          <w:szCs w:val="22"/>
        </w:rPr>
      </w:pPr>
    </w:p>
    <w:p w:rsidR="001A5A50" w:rsidRPr="001A5A50" w:rsidRDefault="001A5A50" w:rsidP="001A5A50">
      <w:pPr>
        <w:pStyle w:val="Default"/>
        <w:jc w:val="center"/>
        <w:rPr>
          <w:rFonts w:ascii="Bookman Old Style" w:hAnsi="Bookman Old Style"/>
          <w:b/>
          <w:bCs/>
          <w:sz w:val="22"/>
          <w:szCs w:val="22"/>
        </w:rPr>
      </w:pPr>
      <w:r w:rsidRPr="001A5A50">
        <w:rPr>
          <w:rFonts w:ascii="Bookman Old Style" w:hAnsi="Bookman Old Style"/>
          <w:b/>
          <w:bCs/>
          <w:sz w:val="22"/>
          <w:szCs w:val="22"/>
        </w:rPr>
        <w:t>FICHA DE INSCRIÇÃO</w:t>
      </w:r>
    </w:p>
    <w:p w:rsidR="001A5A50" w:rsidRPr="001A5A50" w:rsidRDefault="001A5A50" w:rsidP="001A5A50">
      <w:pPr>
        <w:pStyle w:val="Default"/>
        <w:jc w:val="center"/>
        <w:rPr>
          <w:sz w:val="22"/>
          <w:szCs w:val="22"/>
        </w:rPr>
      </w:pPr>
    </w:p>
    <w:tbl>
      <w:tblPr>
        <w:tblW w:w="9468" w:type="dxa"/>
        <w:tblBorders>
          <w:top w:val="nil"/>
          <w:left w:val="nil"/>
          <w:bottom w:val="nil"/>
          <w:right w:val="nil"/>
        </w:tblBorders>
        <w:tblLayout w:type="fixed"/>
        <w:tblLook w:val="0000"/>
      </w:tblPr>
      <w:tblGrid>
        <w:gridCol w:w="2457"/>
        <w:gridCol w:w="819"/>
        <w:gridCol w:w="1152"/>
        <w:gridCol w:w="486"/>
        <w:gridCol w:w="1638"/>
        <w:gridCol w:w="819"/>
        <w:gridCol w:w="2097"/>
      </w:tblGrid>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b/>
                <w:bCs/>
                <w:sz w:val="22"/>
                <w:szCs w:val="22"/>
              </w:rPr>
              <w:t xml:space="preserve">Nome Completo: </w:t>
            </w:r>
          </w:p>
        </w:tc>
      </w:tr>
      <w:tr w:rsidR="001A5A50" w:rsidRPr="001A5A50">
        <w:trPr>
          <w:trHeight w:val="74"/>
        </w:trPr>
        <w:tc>
          <w:tcPr>
            <w:tcW w:w="4428" w:type="dxa"/>
            <w:gridSpan w:val="3"/>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Data de Nascimento: / / </w:t>
            </w:r>
          </w:p>
        </w:tc>
        <w:tc>
          <w:tcPr>
            <w:tcW w:w="5040" w:type="dxa"/>
            <w:gridSpan w:val="4"/>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Sexo: </w:t>
            </w:r>
          </w:p>
        </w:tc>
      </w:tr>
      <w:tr w:rsidR="001A5A50" w:rsidRPr="001A5A50">
        <w:trPr>
          <w:trHeight w:val="74"/>
        </w:trPr>
        <w:tc>
          <w:tcPr>
            <w:tcW w:w="3276" w:type="dxa"/>
            <w:gridSpan w:val="2"/>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RG: </w:t>
            </w:r>
          </w:p>
        </w:tc>
        <w:tc>
          <w:tcPr>
            <w:tcW w:w="3276" w:type="dxa"/>
            <w:gridSpan w:val="3"/>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Órgão Expedidor: </w:t>
            </w:r>
          </w:p>
        </w:tc>
        <w:tc>
          <w:tcPr>
            <w:tcW w:w="2916" w:type="dxa"/>
            <w:gridSpan w:val="2"/>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CPF: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Endereço Residencial: </w:t>
            </w:r>
          </w:p>
        </w:tc>
      </w:tr>
      <w:tr w:rsidR="001A5A50" w:rsidRPr="001A5A50">
        <w:trPr>
          <w:trHeight w:val="74"/>
        </w:trPr>
        <w:tc>
          <w:tcPr>
            <w:tcW w:w="3276" w:type="dxa"/>
            <w:gridSpan w:val="2"/>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CEP: </w:t>
            </w:r>
          </w:p>
        </w:tc>
        <w:tc>
          <w:tcPr>
            <w:tcW w:w="3276" w:type="dxa"/>
            <w:gridSpan w:val="3"/>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Bairro/Distrito: </w:t>
            </w:r>
          </w:p>
        </w:tc>
        <w:tc>
          <w:tcPr>
            <w:tcW w:w="2916" w:type="dxa"/>
            <w:gridSpan w:val="2"/>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Cidade: </w:t>
            </w:r>
          </w:p>
        </w:tc>
      </w:tr>
      <w:tr w:rsidR="001A5A50" w:rsidRPr="001A5A50">
        <w:trPr>
          <w:trHeight w:val="74"/>
        </w:trPr>
        <w:tc>
          <w:tcPr>
            <w:tcW w:w="2457" w:type="dxa"/>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DDD: </w:t>
            </w:r>
          </w:p>
        </w:tc>
        <w:tc>
          <w:tcPr>
            <w:tcW w:w="2457" w:type="dxa"/>
            <w:gridSpan w:val="3"/>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Telefone: </w:t>
            </w:r>
          </w:p>
        </w:tc>
        <w:tc>
          <w:tcPr>
            <w:tcW w:w="2457" w:type="dxa"/>
            <w:gridSpan w:val="2"/>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Celular: </w:t>
            </w:r>
          </w:p>
        </w:tc>
        <w:tc>
          <w:tcPr>
            <w:tcW w:w="2097" w:type="dxa"/>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Fax: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E-mail: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Reg. no Cadastro Único da União ou NIS - Número de indicador social: </w:t>
            </w:r>
          </w:p>
        </w:tc>
      </w:tr>
      <w:tr w:rsidR="001A5A50" w:rsidRPr="001A5A50">
        <w:trPr>
          <w:trHeight w:val="1301"/>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Escolaridade: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Nível Médio (2º grau) ( ) técnico ( ) científico / ( ) completo ( ) incompleto </w:t>
            </w:r>
          </w:p>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Até que série? ___________________________________________________________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Curso Técnico ( ) incompleto ( ) completo </w:t>
            </w:r>
          </w:p>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Qual: ___________________________________________________________________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Nível Superior (graduação) ( ) incompleto ( ) completo Qual: ___________________________________________________________________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Outros </w:t>
            </w:r>
          </w:p>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Quais: __________________________________________________________________ </w:t>
            </w:r>
          </w:p>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________________________________________________________________________ </w:t>
            </w:r>
          </w:p>
        </w:tc>
      </w:tr>
      <w:tr w:rsidR="001A5A50" w:rsidRPr="001A5A50">
        <w:trPr>
          <w:trHeight w:val="782"/>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Documentos apresentados: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Cópia de Documento de identidade com foto (Carteira de Identidade ou Carteira de motorista -CNH)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Cópia do CPF ( ) Cópia do Comprovante de Residência (água, energia </w:t>
            </w:r>
            <w:proofErr w:type="spellStart"/>
            <w:r w:rsidRPr="001A5A50">
              <w:rPr>
                <w:rFonts w:ascii="Bookman Old Style" w:hAnsi="Bookman Old Style"/>
                <w:sz w:val="22"/>
                <w:szCs w:val="22"/>
              </w:rPr>
              <w:t>etc</w:t>
            </w:r>
            <w:proofErr w:type="spellEnd"/>
            <w:r w:rsidRPr="001A5A50">
              <w:rPr>
                <w:rFonts w:ascii="Bookman Old Style" w:hAnsi="Bookman Old Style"/>
                <w:sz w:val="22"/>
                <w:szCs w:val="22"/>
              </w:rPr>
              <w:t xml:space="preserve">)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Cópia do Certificado do Ensino Médio ( ) Cópia do Cadastro Único da União- NIS – se houver </w:t>
            </w:r>
          </w:p>
          <w:p w:rsidR="001A5A50" w:rsidRPr="001A5A50" w:rsidRDefault="001A5A50" w:rsidP="001A5A50">
            <w:pPr>
              <w:pStyle w:val="Default"/>
              <w:jc w:val="both"/>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Currículo ( ) Termo de Cooperação técnico-financeira assinado </w:t>
            </w:r>
          </w:p>
          <w:p w:rsidR="001A5A50" w:rsidRPr="001A5A50" w:rsidRDefault="001A5A50" w:rsidP="001A5A50">
            <w:pPr>
              <w:pStyle w:val="Default"/>
              <w:rPr>
                <w:rFonts w:ascii="Bookman Old Style" w:hAnsi="Bookman Old Style"/>
                <w:sz w:val="22"/>
                <w:szCs w:val="22"/>
              </w:rPr>
            </w:pPr>
            <w:proofErr w:type="gramStart"/>
            <w:r w:rsidRPr="001A5A50">
              <w:rPr>
                <w:rFonts w:ascii="Bookman Old Style" w:hAnsi="Bookman Old Style"/>
                <w:sz w:val="22"/>
                <w:szCs w:val="22"/>
              </w:rPr>
              <w:t xml:space="preserve">( </w:t>
            </w:r>
            <w:proofErr w:type="gramEnd"/>
            <w:r w:rsidRPr="001A5A50">
              <w:rPr>
                <w:rFonts w:ascii="Bookman Old Style" w:hAnsi="Bookman Old Style"/>
                <w:sz w:val="22"/>
                <w:szCs w:val="22"/>
              </w:rPr>
              <w:t xml:space="preserve">) Outros (certificados ou declarações) : _______________________________________________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Experiência em trabalho comunitário (enumere os realizados nos últimos três anos e anexe comprovantes):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1.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2.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3.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4.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5.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Atividades desenvolvidas que demonstrem experiência anterior com promoção da leitura (anexar comprovantes):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1.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2. </w:t>
            </w:r>
          </w:p>
        </w:tc>
      </w:tr>
      <w:tr w:rsidR="001A5A50" w:rsidRPr="001A5A50">
        <w:trPr>
          <w:trHeight w:val="74"/>
        </w:trPr>
        <w:tc>
          <w:tcPr>
            <w:tcW w:w="9468" w:type="dxa"/>
            <w:gridSpan w:val="7"/>
          </w:tcPr>
          <w:p w:rsidR="001A5A50"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3. </w:t>
            </w:r>
          </w:p>
        </w:tc>
      </w:tr>
      <w:tr w:rsidR="001A5A50" w:rsidRPr="001A5A50">
        <w:trPr>
          <w:trHeight w:val="74"/>
        </w:trPr>
        <w:tc>
          <w:tcPr>
            <w:tcW w:w="9468" w:type="dxa"/>
            <w:gridSpan w:val="7"/>
          </w:tcPr>
          <w:p w:rsidR="00356C4D" w:rsidRPr="001A5A50" w:rsidRDefault="001A5A50" w:rsidP="001A5A50">
            <w:pPr>
              <w:pStyle w:val="Default"/>
              <w:jc w:val="both"/>
              <w:rPr>
                <w:rFonts w:ascii="Bookman Old Style" w:hAnsi="Bookman Old Style"/>
                <w:sz w:val="22"/>
                <w:szCs w:val="22"/>
              </w:rPr>
            </w:pPr>
            <w:r w:rsidRPr="001A5A50">
              <w:rPr>
                <w:rFonts w:ascii="Bookman Old Style" w:hAnsi="Bookman Old Style"/>
                <w:sz w:val="22"/>
                <w:szCs w:val="22"/>
              </w:rPr>
              <w:t xml:space="preserve">Assinatura do Candidato: </w:t>
            </w:r>
            <w:r>
              <w:rPr>
                <w:rFonts w:ascii="Bookman Old Style" w:hAnsi="Bookman Old Style"/>
                <w:sz w:val="22"/>
                <w:szCs w:val="22"/>
              </w:rPr>
              <w:t>________________________________</w:t>
            </w:r>
          </w:p>
        </w:tc>
      </w:tr>
    </w:tbl>
    <w:p w:rsidR="001A5A50" w:rsidRDefault="001A5A50" w:rsidP="00CA2660">
      <w:pPr>
        <w:jc w:val="center"/>
        <w:rPr>
          <w:rFonts w:ascii="Bookman Old Style" w:hAnsi="Bookman Old Style"/>
          <w:b/>
        </w:rPr>
      </w:pPr>
    </w:p>
    <w:p w:rsidR="00356C4D" w:rsidRDefault="00356C4D" w:rsidP="00CA2660">
      <w:pPr>
        <w:jc w:val="center"/>
        <w:rPr>
          <w:rFonts w:ascii="Bookman Old Style" w:hAnsi="Bookman Old Style"/>
          <w:b/>
        </w:rPr>
      </w:pPr>
    </w:p>
    <w:p w:rsidR="00356C4D" w:rsidRDefault="00356C4D" w:rsidP="00CA2660">
      <w:pPr>
        <w:jc w:val="center"/>
        <w:rPr>
          <w:rFonts w:ascii="Bookman Old Style" w:hAnsi="Bookman Old Style"/>
          <w:b/>
        </w:rPr>
      </w:pPr>
    </w:p>
    <w:p w:rsidR="00356C4D" w:rsidRDefault="00356C4D" w:rsidP="00CA2660">
      <w:pPr>
        <w:jc w:val="center"/>
        <w:rPr>
          <w:rFonts w:ascii="Bookman Old Style" w:hAnsi="Bookman Old Style"/>
          <w:b/>
        </w:rPr>
      </w:pPr>
    </w:p>
    <w:p w:rsidR="00356C4D" w:rsidRDefault="00356C4D" w:rsidP="00CA2660">
      <w:pPr>
        <w:jc w:val="center"/>
        <w:rPr>
          <w:rFonts w:ascii="Bookman Old Style" w:hAnsi="Bookman Old Style"/>
          <w:b/>
        </w:rPr>
      </w:pPr>
    </w:p>
    <w:p w:rsidR="00356C4D" w:rsidRPr="007E05D3" w:rsidRDefault="00356C4D" w:rsidP="00356C4D">
      <w:pPr>
        <w:jc w:val="center"/>
        <w:rPr>
          <w:rFonts w:ascii="Bookman Old Style" w:hAnsi="Bookman Old Style"/>
          <w:b/>
        </w:rPr>
      </w:pPr>
      <w:r w:rsidRPr="007E05D3">
        <w:rPr>
          <w:rFonts w:ascii="Bookman Old Style" w:hAnsi="Bookman Old Style"/>
          <w:b/>
        </w:rPr>
        <w:lastRenderedPageBreak/>
        <w:t>ANEXO II</w:t>
      </w:r>
    </w:p>
    <w:p w:rsidR="00356C4D" w:rsidRDefault="00356C4D" w:rsidP="00356C4D">
      <w:pPr>
        <w:jc w:val="center"/>
        <w:rPr>
          <w:rFonts w:ascii="Bookman Old Style" w:hAnsi="Bookman Old Style"/>
          <w:b/>
        </w:rPr>
      </w:pPr>
    </w:p>
    <w:p w:rsidR="00356C4D" w:rsidRPr="007E05D3" w:rsidRDefault="00356C4D" w:rsidP="00356C4D">
      <w:pPr>
        <w:jc w:val="center"/>
        <w:rPr>
          <w:rFonts w:ascii="Bookman Old Style" w:hAnsi="Bookman Old Style"/>
          <w:b/>
        </w:rPr>
      </w:pPr>
    </w:p>
    <w:p w:rsidR="00356C4D" w:rsidRDefault="00356C4D" w:rsidP="00356C4D">
      <w:pPr>
        <w:jc w:val="center"/>
        <w:rPr>
          <w:rFonts w:ascii="Bookman Old Style" w:hAnsi="Bookman Old Style"/>
          <w:b/>
        </w:rPr>
      </w:pPr>
      <w:r w:rsidRPr="007E05D3">
        <w:rPr>
          <w:rFonts w:ascii="Bookman Old Style" w:hAnsi="Bookman Old Style"/>
          <w:b/>
        </w:rPr>
        <w:t>CRONOGRAMA</w:t>
      </w:r>
    </w:p>
    <w:p w:rsidR="00356C4D" w:rsidRPr="007E05D3" w:rsidRDefault="00356C4D" w:rsidP="00356C4D">
      <w:pPr>
        <w:jc w:val="center"/>
        <w:rPr>
          <w:rFonts w:ascii="Bookman Old Style" w:hAnsi="Bookman Old Style"/>
          <w:b/>
        </w:rPr>
      </w:pPr>
    </w:p>
    <w:p w:rsidR="00356C4D" w:rsidRPr="007E05D3" w:rsidRDefault="00356C4D" w:rsidP="00356C4D">
      <w:pPr>
        <w:jc w:val="center"/>
        <w:rPr>
          <w:rFonts w:ascii="Bookman Old Style" w:hAnsi="Bookman Old Style"/>
        </w:rPr>
      </w:pPr>
    </w:p>
    <w:tbl>
      <w:tblPr>
        <w:tblStyle w:val="Tabelacomgrade"/>
        <w:tblW w:w="0" w:type="auto"/>
        <w:tblLook w:val="01E0"/>
      </w:tblPr>
      <w:tblGrid>
        <w:gridCol w:w="4322"/>
        <w:gridCol w:w="4322"/>
      </w:tblGrid>
      <w:tr w:rsidR="00356C4D" w:rsidRPr="007E05D3">
        <w:tc>
          <w:tcPr>
            <w:tcW w:w="4322" w:type="dxa"/>
          </w:tcPr>
          <w:p w:rsidR="00356C4D" w:rsidRPr="007E05D3" w:rsidRDefault="00356C4D" w:rsidP="00356C4D">
            <w:pPr>
              <w:jc w:val="center"/>
              <w:rPr>
                <w:rFonts w:ascii="Bookman Old Style" w:hAnsi="Bookman Old Style"/>
                <w:b/>
              </w:rPr>
            </w:pPr>
            <w:r w:rsidRPr="007E05D3">
              <w:rPr>
                <w:rFonts w:ascii="Bookman Old Style" w:hAnsi="Bookman Old Style"/>
                <w:b/>
              </w:rPr>
              <w:t>EVENTO</w:t>
            </w:r>
          </w:p>
        </w:tc>
        <w:tc>
          <w:tcPr>
            <w:tcW w:w="4322" w:type="dxa"/>
          </w:tcPr>
          <w:p w:rsidR="00356C4D" w:rsidRPr="007E05D3" w:rsidRDefault="00356C4D" w:rsidP="00356C4D">
            <w:pPr>
              <w:jc w:val="center"/>
              <w:rPr>
                <w:rFonts w:ascii="Bookman Old Style" w:hAnsi="Bookman Old Style"/>
                <w:b/>
              </w:rPr>
            </w:pPr>
            <w:r w:rsidRPr="007E05D3">
              <w:rPr>
                <w:rFonts w:ascii="Bookman Old Style" w:hAnsi="Bookman Old Style"/>
                <w:b/>
              </w:rPr>
              <w:t>PERÍODO</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Publicação Edital</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w:t>
            </w:r>
            <w:r w:rsidR="00B81AFB">
              <w:rPr>
                <w:rFonts w:ascii="Bookman Old Style" w:hAnsi="Bookman Old Style"/>
              </w:rPr>
              <w:t>3</w:t>
            </w:r>
            <w:r w:rsidRPr="007E05D3">
              <w:rPr>
                <w:rFonts w:ascii="Bookman Old Style" w:hAnsi="Bookman Old Style"/>
              </w:rPr>
              <w:t>/07/2012</w:t>
            </w:r>
          </w:p>
          <w:p w:rsidR="00356C4D" w:rsidRPr="007E05D3" w:rsidRDefault="00356C4D" w:rsidP="00356C4D">
            <w:pPr>
              <w:jc w:val="center"/>
              <w:rPr>
                <w:rFonts w:ascii="Bookman Old Style" w:hAnsi="Bookman Old Style"/>
              </w:rPr>
            </w:pP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Inscrições</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09/07/2012 a 16/08/2012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1ª Fase - Habilitação</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26/08/2012 a 0</w:t>
            </w:r>
            <w:r w:rsidR="00F00449">
              <w:rPr>
                <w:rFonts w:ascii="Bookman Old Style" w:hAnsi="Bookman Old Style"/>
              </w:rPr>
              <w:t>1</w:t>
            </w:r>
            <w:r w:rsidRPr="007E05D3">
              <w:rPr>
                <w:rFonts w:ascii="Bookman Old Style" w:hAnsi="Bookman Old Style"/>
              </w:rPr>
              <w:t>/09/2012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Resultado – 1ª Fase- Habilitação</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w:t>
            </w:r>
            <w:r w:rsidR="00F00449">
              <w:rPr>
                <w:rFonts w:ascii="Bookman Old Style" w:hAnsi="Bookman Old Style"/>
              </w:rPr>
              <w:t>1</w:t>
            </w:r>
            <w:r w:rsidRPr="007E05D3">
              <w:rPr>
                <w:rFonts w:ascii="Bookman Old Style" w:hAnsi="Bookman Old Style"/>
              </w:rPr>
              <w:t>/09/2012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2ª Fase – Avaliação de Conhecimento</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08/09/2012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Resultado – 1ª Fase - Avaliação de Conhecimento</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16/09/2012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3ª Fase – Análise de Currículos e Entrevistas</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19/09/2012 a 28/09/2012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Resultado-3ª Fase – Análise de Currículos e Entrevistas</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01/10/2012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Recursos</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01/10/2012 a 05/10/2012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Resultado Final</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15/10/2012</w:t>
            </w:r>
          </w:p>
        </w:tc>
      </w:tr>
      <w:tr w:rsidR="00356C4D" w:rsidRPr="007E05D3">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 xml:space="preserve">Formação </w:t>
            </w:r>
            <w:proofErr w:type="gramStart"/>
            <w:r w:rsidRPr="007E05D3">
              <w:rPr>
                <w:rFonts w:ascii="Bookman Old Style" w:hAnsi="Bookman Old Style"/>
              </w:rPr>
              <w:t>dos(</w:t>
            </w:r>
            <w:proofErr w:type="gramEnd"/>
            <w:r w:rsidRPr="007E05D3">
              <w:rPr>
                <w:rFonts w:ascii="Bookman Old Style" w:hAnsi="Bookman Old Style"/>
              </w:rPr>
              <w:t>as) agentes</w:t>
            </w:r>
          </w:p>
        </w:tc>
        <w:tc>
          <w:tcPr>
            <w:tcW w:w="4322" w:type="dxa"/>
          </w:tcPr>
          <w:p w:rsidR="00356C4D" w:rsidRPr="007E05D3" w:rsidRDefault="00356C4D" w:rsidP="00356C4D">
            <w:pPr>
              <w:jc w:val="center"/>
              <w:rPr>
                <w:rFonts w:ascii="Bookman Old Style" w:hAnsi="Bookman Old Style"/>
              </w:rPr>
            </w:pPr>
            <w:r w:rsidRPr="007E05D3">
              <w:rPr>
                <w:rFonts w:ascii="Bookman Old Style" w:hAnsi="Bookman Old Style"/>
              </w:rPr>
              <w:t>A partir de 17/10/2012</w:t>
            </w:r>
          </w:p>
        </w:tc>
      </w:tr>
    </w:tbl>
    <w:p w:rsidR="00356C4D" w:rsidRPr="007E05D3" w:rsidRDefault="00356C4D" w:rsidP="00356C4D">
      <w:pPr>
        <w:jc w:val="center"/>
        <w:rPr>
          <w:rFonts w:ascii="Bookman Old Style" w:hAnsi="Bookman Old Style"/>
        </w:rPr>
      </w:pPr>
    </w:p>
    <w:p w:rsidR="00356C4D" w:rsidRPr="00854BCC" w:rsidRDefault="00356C4D" w:rsidP="00CA2660">
      <w:pPr>
        <w:jc w:val="center"/>
        <w:rPr>
          <w:rFonts w:ascii="Bookman Old Style" w:hAnsi="Bookman Old Style"/>
          <w:b/>
        </w:rPr>
      </w:pPr>
    </w:p>
    <w:sectPr w:rsidR="00356C4D" w:rsidRPr="00854BCC" w:rsidSect="00FD2C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82F"/>
    <w:multiLevelType w:val="hybridMultilevel"/>
    <w:tmpl w:val="FC34D90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4708DF"/>
    <w:rsid w:val="0004615B"/>
    <w:rsid w:val="000F3668"/>
    <w:rsid w:val="001A5A50"/>
    <w:rsid w:val="00356C4D"/>
    <w:rsid w:val="0040245D"/>
    <w:rsid w:val="004708DF"/>
    <w:rsid w:val="004E390D"/>
    <w:rsid w:val="005140E0"/>
    <w:rsid w:val="00535F18"/>
    <w:rsid w:val="00607FB2"/>
    <w:rsid w:val="007C5F7C"/>
    <w:rsid w:val="00825D06"/>
    <w:rsid w:val="00854BCC"/>
    <w:rsid w:val="00861C1C"/>
    <w:rsid w:val="008749A0"/>
    <w:rsid w:val="00973049"/>
    <w:rsid w:val="00995ABE"/>
    <w:rsid w:val="009F6332"/>
    <w:rsid w:val="009F6FCA"/>
    <w:rsid w:val="00AB4BC6"/>
    <w:rsid w:val="00B81AFB"/>
    <w:rsid w:val="00C25950"/>
    <w:rsid w:val="00C33CBF"/>
    <w:rsid w:val="00CA2660"/>
    <w:rsid w:val="00D35AD0"/>
    <w:rsid w:val="00D66DF5"/>
    <w:rsid w:val="00DB7014"/>
    <w:rsid w:val="00EC385E"/>
    <w:rsid w:val="00F00449"/>
    <w:rsid w:val="00F042AA"/>
    <w:rsid w:val="00F22A70"/>
    <w:rsid w:val="00FB00C3"/>
    <w:rsid w:val="00FD2C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C4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70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22A70"/>
    <w:rPr>
      <w:color w:val="0000FF"/>
      <w:u w:val="single"/>
    </w:rPr>
  </w:style>
  <w:style w:type="paragraph" w:customStyle="1" w:styleId="Default">
    <w:name w:val="Default"/>
    <w:rsid w:val="001A5A5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cife.pe.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3815</Words>
  <Characters>20607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FUNDAÇÃO DE CULTURA CIDADE DO RECIFE</vt:lpstr>
    </vt:vector>
  </TitlesOfParts>
  <Company>Hewlett-Packard Company</Company>
  <LinksUpToDate>false</LinksUpToDate>
  <CharactersWithSpaces>24374</CharactersWithSpaces>
  <SharedDoc>false</SharedDoc>
  <HLinks>
    <vt:vector size="6" baseType="variant">
      <vt:variant>
        <vt:i4>4915284</vt:i4>
      </vt:variant>
      <vt:variant>
        <vt:i4>0</vt:i4>
      </vt:variant>
      <vt:variant>
        <vt:i4>0</vt:i4>
      </vt:variant>
      <vt:variant>
        <vt:i4>5</vt:i4>
      </vt:variant>
      <vt:variant>
        <vt:lpwstr>http://www.recife.pe.gov.br/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DE CULTURA CIDADE DO RECIFE</dc:title>
  <dc:subject/>
  <dc:creator>User</dc:creator>
  <cp:keywords/>
  <dc:description/>
  <cp:lastModifiedBy>pcr</cp:lastModifiedBy>
  <cp:revision>2</cp:revision>
  <dcterms:created xsi:type="dcterms:W3CDTF">2012-07-03T19:43:00Z</dcterms:created>
  <dcterms:modified xsi:type="dcterms:W3CDTF">2012-07-03T19:43:00Z</dcterms:modified>
</cp:coreProperties>
</file>